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404" w:rsidRPr="007B1404" w:rsidRDefault="007B1404" w:rsidP="007B1404">
      <w:pPr>
        <w:jc w:val="both"/>
        <w:rPr>
          <w:b/>
          <w:sz w:val="28"/>
          <w:szCs w:val="20"/>
        </w:rPr>
      </w:pPr>
      <w:r w:rsidRPr="007B1404">
        <w:rPr>
          <w:b/>
          <w:sz w:val="28"/>
          <w:szCs w:val="20"/>
        </w:rPr>
        <w:t>Cher patient ou cher parent,</w:t>
      </w:r>
    </w:p>
    <w:p w:rsidR="007B1404" w:rsidRPr="00DC3D67" w:rsidRDefault="007B1404" w:rsidP="007B1404">
      <w:pPr>
        <w:jc w:val="both"/>
        <w:rPr>
          <w:szCs w:val="20"/>
        </w:rPr>
      </w:pPr>
      <w:r w:rsidRPr="00DC3D67">
        <w:rPr>
          <w:szCs w:val="20"/>
        </w:rPr>
        <w:t>Une indication de transfusion sanguine a été posée chez vous ou votre enfant.</w:t>
      </w:r>
    </w:p>
    <w:p w:rsidR="007B1404" w:rsidRPr="00DC3D67" w:rsidRDefault="007B1404" w:rsidP="007B1404">
      <w:pPr>
        <w:jc w:val="both"/>
        <w:rPr>
          <w:szCs w:val="20"/>
        </w:rPr>
      </w:pPr>
      <w:r w:rsidRPr="00DC3D67">
        <w:rPr>
          <w:szCs w:val="20"/>
        </w:rPr>
        <w:t>Ce procédé peut se révéler indispensable en raison d’une maladie ou d’une affection déterminée.</w:t>
      </w:r>
    </w:p>
    <w:p w:rsidR="007B1404" w:rsidRPr="00DC3D67" w:rsidRDefault="007B1404" w:rsidP="007B1404">
      <w:pPr>
        <w:jc w:val="both"/>
        <w:rPr>
          <w:szCs w:val="20"/>
        </w:rPr>
      </w:pPr>
      <w:r w:rsidRPr="00DC3D67">
        <w:rPr>
          <w:szCs w:val="20"/>
        </w:rPr>
        <w:t>Dans cette brochure, nous souhaitons vous présenter ce qu’est une transfusion sanguine.</w:t>
      </w:r>
    </w:p>
    <w:p w:rsidR="00E42550" w:rsidRPr="00363B25" w:rsidRDefault="00363B25" w:rsidP="007B1404">
      <w:pPr>
        <w:jc w:val="both"/>
        <w:rPr>
          <w:szCs w:val="20"/>
        </w:rPr>
      </w:pPr>
      <w:bookmarkStart w:id="0" w:name="_GoBack"/>
      <w:r>
        <w:rPr>
          <w:b/>
          <w:noProof/>
          <w:sz w:val="28"/>
          <w:szCs w:val="20"/>
          <w:lang w:eastAsia="fr-BE"/>
        </w:rPr>
        <mc:AlternateContent>
          <mc:Choice Requires="wps">
            <w:drawing>
              <wp:anchor distT="0" distB="0" distL="114300" distR="114300" simplePos="0" relativeHeight="251661824" behindDoc="1" locked="0" layoutInCell="1" allowOverlap="1" wp14:anchorId="254E509C" wp14:editId="5A5C22BD">
                <wp:simplePos x="0" y="0"/>
                <wp:positionH relativeFrom="column">
                  <wp:posOffset>-205740</wp:posOffset>
                </wp:positionH>
                <wp:positionV relativeFrom="paragraph">
                  <wp:posOffset>215264</wp:posOffset>
                </wp:positionV>
                <wp:extent cx="6629400" cy="1285875"/>
                <wp:effectExtent l="76200" t="57150" r="76200" b="104775"/>
                <wp:wrapNone/>
                <wp:docPr id="1" name="Rectangle 1"/>
                <wp:cNvGraphicFramePr/>
                <a:graphic xmlns:a="http://schemas.openxmlformats.org/drawingml/2006/main">
                  <a:graphicData uri="http://schemas.microsoft.com/office/word/2010/wordprocessingShape">
                    <wps:wsp>
                      <wps:cNvSpPr/>
                      <wps:spPr>
                        <a:xfrm>
                          <a:off x="0" y="0"/>
                          <a:ext cx="6629400" cy="1285875"/>
                        </a:xfrm>
                        <a:prstGeom prst="rect">
                          <a:avLst/>
                        </a:prstGeom>
                        <a:solidFill>
                          <a:schemeClr val="accent3">
                            <a:lumMod val="20000"/>
                            <a:lumOff val="80000"/>
                          </a:schemeClr>
                        </a:solidFill>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761917" id="Rectangle 1" o:spid="_x0000_s1026" style="position:absolute;margin-left:-16.2pt;margin-top:16.95pt;width:522pt;height:101.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" fillcolor="#eaf1dd [662]" strokecolor="white [3201]" strokeweight="3pt">
                <v:shadow on="t" color="black" opacity="24903f" origin=",.5" offset="0,.55556mm"/>
              </v:rect>
            </w:pict>
          </mc:Fallback>
        </mc:AlternateContent>
      </w:r>
      <w:bookmarkEnd w:id="0"/>
      <w:r w:rsidR="007B1404" w:rsidRPr="00DC3D67">
        <w:rPr>
          <w:szCs w:val="20"/>
        </w:rPr>
        <w:t>Si vous avez encore des questions, n’hésitez pas à les poser au médecin.</w:t>
      </w:r>
    </w:p>
    <w:p w:rsidR="00E42550" w:rsidRDefault="00C1620A" w:rsidP="00363B25">
      <w:pPr>
        <w:pStyle w:val="Titre1"/>
      </w:pPr>
      <w:r>
        <w:t>Comment participer à ma sécurité</w:t>
      </w:r>
      <w:r w:rsidR="00E42550" w:rsidRPr="00E42550">
        <w:t xml:space="preserve"> ?</w:t>
      </w:r>
    </w:p>
    <w:p w:rsidR="00E42550" w:rsidRPr="00363B25" w:rsidRDefault="00E42550" w:rsidP="00363B25">
      <w:pPr>
        <w:pStyle w:val="Paragraphedeliste"/>
        <w:numPr>
          <w:ilvl w:val="0"/>
          <w:numId w:val="33"/>
        </w:numPr>
      </w:pPr>
      <w:r w:rsidRPr="00363B25">
        <w:rPr>
          <w:b/>
        </w:rPr>
        <w:t>Vérifier</w:t>
      </w:r>
      <w:r w:rsidRPr="00363B25">
        <w:t xml:space="preserve"> en collaboration avec le soignant vos noms, prénoms et date de naissance</w:t>
      </w:r>
    </w:p>
    <w:p w:rsidR="00363B25" w:rsidRPr="00363B25" w:rsidRDefault="00E42550" w:rsidP="00363B25">
      <w:pPr>
        <w:pStyle w:val="Paragraphedeliste"/>
        <w:numPr>
          <w:ilvl w:val="0"/>
          <w:numId w:val="33"/>
        </w:numPr>
      </w:pPr>
      <w:r w:rsidRPr="00363B25">
        <w:rPr>
          <w:b/>
        </w:rPr>
        <w:t>Soumettez</w:t>
      </w:r>
      <w:r w:rsidRPr="00363B25">
        <w:t xml:space="preserve"> pendant la transfusion tout nouveau symptôme</w:t>
      </w:r>
    </w:p>
    <w:p w:rsidR="00363B25" w:rsidRPr="00363B25" w:rsidRDefault="00363B25" w:rsidP="00363B25">
      <w:pPr>
        <w:pStyle w:val="Paragraphedeliste"/>
        <w:numPr>
          <w:ilvl w:val="0"/>
          <w:numId w:val="33"/>
        </w:numPr>
      </w:pPr>
      <w:r w:rsidRPr="00363B25">
        <w:rPr>
          <w:b/>
        </w:rPr>
        <w:t xml:space="preserve">Restez </w:t>
      </w:r>
      <w:r w:rsidRPr="00363B25">
        <w:t>dans votre chambre jusqu'au retrait de la poche de transfusion</w:t>
      </w:r>
    </w:p>
    <w:p w:rsidR="00E42550" w:rsidRDefault="00363B25" w:rsidP="00363B25">
      <w:pPr>
        <w:pStyle w:val="Paragraphedeliste"/>
        <w:numPr>
          <w:ilvl w:val="0"/>
          <w:numId w:val="33"/>
        </w:numPr>
      </w:pPr>
      <w:r w:rsidRPr="00363B25">
        <w:rPr>
          <w:b/>
        </w:rPr>
        <w:t>N'hésitez pas</w:t>
      </w:r>
      <w:r w:rsidRPr="00363B25">
        <w:t xml:space="preserve"> à poser toute question</w:t>
      </w:r>
      <w:r w:rsidR="00E42550" w:rsidRPr="00363B25">
        <w:t xml:space="preserve"> </w:t>
      </w:r>
      <w:r w:rsidRPr="00363B25">
        <w:t>utile à la bonne compréhension de l'acte</w:t>
      </w:r>
    </w:p>
    <w:p w:rsidR="00363B25" w:rsidRPr="00363B25" w:rsidRDefault="00363B25" w:rsidP="00363B25">
      <w:pPr>
        <w:pStyle w:val="Paragraphedeliste"/>
        <w:numPr>
          <w:ilvl w:val="0"/>
          <w:numId w:val="0"/>
        </w:numPr>
        <w:ind w:left="720"/>
      </w:pPr>
    </w:p>
    <w:p w:rsidR="007B1404" w:rsidRPr="007B1404" w:rsidRDefault="007B1404" w:rsidP="007B1404">
      <w:pPr>
        <w:pStyle w:val="Titre1"/>
      </w:pPr>
      <w:r w:rsidRPr="007B1404">
        <w:t>Qu’est-ce que la transfusion sanguine ?</w:t>
      </w:r>
    </w:p>
    <w:p w:rsidR="007B1404" w:rsidRPr="00DC3D67" w:rsidRDefault="007B1404" w:rsidP="007B1404">
      <w:pPr>
        <w:jc w:val="both"/>
        <w:rPr>
          <w:szCs w:val="20"/>
        </w:rPr>
      </w:pPr>
      <w:r w:rsidRPr="00DC3D67">
        <w:rPr>
          <w:szCs w:val="20"/>
        </w:rPr>
        <w:t>Nous parlons d’une transfusion sanguine lorsqu’un composant sanguin est administré via une perfusion veineuse (cathéter) dans vos veines.</w:t>
      </w:r>
    </w:p>
    <w:p w:rsidR="007B1404" w:rsidRPr="007B1404" w:rsidRDefault="007B1404" w:rsidP="007B1404">
      <w:pPr>
        <w:jc w:val="both"/>
        <w:rPr>
          <w:b/>
          <w:szCs w:val="20"/>
        </w:rPr>
      </w:pPr>
      <w:r w:rsidRPr="007B1404">
        <w:rPr>
          <w:b/>
          <w:szCs w:val="20"/>
        </w:rPr>
        <w:t>Les 3 principaux composants sanguins sont :</w:t>
      </w:r>
    </w:p>
    <w:p w:rsidR="007B1404" w:rsidRPr="007B1404" w:rsidRDefault="007B1404" w:rsidP="00363B25">
      <w:pPr>
        <w:pStyle w:val="Paragraphedeliste"/>
        <w:numPr>
          <w:ilvl w:val="0"/>
          <w:numId w:val="30"/>
        </w:numPr>
        <w:spacing w:after="0"/>
        <w:ind w:left="714" w:hanging="357"/>
        <w:contextualSpacing w:val="0"/>
        <w:jc w:val="both"/>
        <w:rPr>
          <w:szCs w:val="20"/>
        </w:rPr>
      </w:pPr>
      <w:r w:rsidRPr="007B1404">
        <w:rPr>
          <w:szCs w:val="20"/>
        </w:rPr>
        <w:t>Les globules rouges, qui transportent l’oxygène vers les tissus.</w:t>
      </w:r>
    </w:p>
    <w:p w:rsidR="007B1404" w:rsidRPr="007B1404" w:rsidRDefault="007B1404" w:rsidP="00363B25">
      <w:pPr>
        <w:pStyle w:val="Paragraphedeliste"/>
        <w:numPr>
          <w:ilvl w:val="0"/>
          <w:numId w:val="30"/>
        </w:numPr>
        <w:spacing w:after="0"/>
        <w:ind w:left="714" w:hanging="357"/>
        <w:contextualSpacing w:val="0"/>
        <w:jc w:val="both"/>
        <w:rPr>
          <w:szCs w:val="20"/>
        </w:rPr>
      </w:pPr>
      <w:r w:rsidRPr="007B1404">
        <w:rPr>
          <w:szCs w:val="20"/>
        </w:rPr>
        <w:t>Les plaquettes, indispensables à la formation d’un caillot, qui permettent d’arrêter un saignement.</w:t>
      </w:r>
    </w:p>
    <w:p w:rsidR="007B1404" w:rsidRPr="007B1404" w:rsidRDefault="007B1404" w:rsidP="00363B25">
      <w:pPr>
        <w:pStyle w:val="Paragraphedeliste"/>
        <w:numPr>
          <w:ilvl w:val="0"/>
          <w:numId w:val="30"/>
        </w:numPr>
        <w:spacing w:after="0"/>
        <w:ind w:left="714" w:hanging="357"/>
        <w:contextualSpacing w:val="0"/>
        <w:jc w:val="both"/>
        <w:rPr>
          <w:szCs w:val="20"/>
        </w:rPr>
      </w:pPr>
      <w:r w:rsidRPr="007B1404">
        <w:rPr>
          <w:szCs w:val="20"/>
        </w:rPr>
        <w:t>Le plasma, qui contient des facteurs permettant la coagulation du sang.</w:t>
      </w:r>
    </w:p>
    <w:p w:rsidR="007B1404" w:rsidRPr="00DC3D67" w:rsidRDefault="007B1404" w:rsidP="007B1404">
      <w:pPr>
        <w:pStyle w:val="Titre1"/>
      </w:pPr>
      <w:r w:rsidRPr="00DC3D67">
        <w:t>Pourquoi pr</w:t>
      </w:r>
      <w:r>
        <w:t>évoir une transfusion sanguine ?</w:t>
      </w:r>
    </w:p>
    <w:p w:rsidR="007B1404" w:rsidRPr="00DC3D67" w:rsidRDefault="007B1404" w:rsidP="007B1404">
      <w:pPr>
        <w:jc w:val="both"/>
        <w:rPr>
          <w:szCs w:val="20"/>
        </w:rPr>
      </w:pPr>
      <w:r w:rsidRPr="00DC3D67">
        <w:rPr>
          <w:szCs w:val="20"/>
        </w:rPr>
        <w:t>Si vous présentez une carence grave d’un ou plusieurs composants du sang (globules rouges, plaquettes ou plasma), votre médecin peut décider de combler cette carence. Votre médecin ne vous administrera une transfusion sanguine qu’avec votre consentement (sauf en situations d’urgence).</w:t>
      </w:r>
    </w:p>
    <w:p w:rsidR="007B1404" w:rsidRPr="00DC3D67" w:rsidRDefault="007B1404" w:rsidP="007B1404">
      <w:pPr>
        <w:pStyle w:val="Titre1"/>
      </w:pPr>
      <w:r w:rsidRPr="00DC3D67">
        <w:t>La procédure</w:t>
      </w:r>
    </w:p>
    <w:p w:rsidR="007B1404" w:rsidRPr="00DC3D67" w:rsidRDefault="007B1404" w:rsidP="007B1404">
      <w:pPr>
        <w:jc w:val="both"/>
        <w:rPr>
          <w:szCs w:val="20"/>
        </w:rPr>
      </w:pPr>
      <w:r w:rsidRPr="00DC3D67">
        <w:rPr>
          <w:szCs w:val="20"/>
        </w:rPr>
        <w:t xml:space="preserve">Il est important que vous receviez un produit sanguin qui vous </w:t>
      </w:r>
      <w:r w:rsidR="002E7476">
        <w:rPr>
          <w:szCs w:val="20"/>
        </w:rPr>
        <w:t>« convient »</w:t>
      </w:r>
      <w:r w:rsidRPr="00DC3D67">
        <w:rPr>
          <w:szCs w:val="20"/>
        </w:rPr>
        <w:t>. C’est la raison pour laquelle nous prélevons tout d’abord un échantillon sanguin afin de déterminer votre groupe sanguin. Par mesure de sécurité, votre groupe sanguin doit être déterminé à 2 reprises au moyen de 2 prélèvements effectués à des moments différents (sauf en situations d’urgence).</w:t>
      </w:r>
    </w:p>
    <w:p w:rsidR="007B1404" w:rsidRDefault="007B1404" w:rsidP="007B1404">
      <w:pPr>
        <w:jc w:val="both"/>
        <w:rPr>
          <w:szCs w:val="20"/>
        </w:rPr>
      </w:pPr>
      <w:r w:rsidRPr="00DC3D67">
        <w:rPr>
          <w:szCs w:val="20"/>
        </w:rPr>
        <w:t>Dans le cas d’une transfusion de globules rouges, afin d’identifier le produit sanguin vous correspondant le mieux, l’échantillon de votre sang sera également analysé pour rechercher des anticorps irréguliers et déterminer si d’autres tests sont nécessaires. C’est la raison pour laquelle cela peut parfois durer un peu de temps afin que vous receviez le produit sanguin adéquat.</w:t>
      </w:r>
    </w:p>
    <w:p w:rsidR="00E42550" w:rsidRPr="00DC3D67" w:rsidRDefault="00E42550" w:rsidP="007B1404">
      <w:pPr>
        <w:jc w:val="both"/>
        <w:rPr>
          <w:szCs w:val="20"/>
        </w:rPr>
      </w:pPr>
      <w:r>
        <w:rPr>
          <w:szCs w:val="20"/>
        </w:rPr>
        <w:t>Pour votre sécurité, comme lors d'autres examens : le personnel soignant vous demandera de décliner vos nom, prénom et date de naissance.</w:t>
      </w:r>
    </w:p>
    <w:p w:rsidR="007B1404" w:rsidRDefault="007B1404" w:rsidP="007B1404">
      <w:pPr>
        <w:jc w:val="both"/>
        <w:rPr>
          <w:szCs w:val="20"/>
        </w:rPr>
      </w:pPr>
      <w:r w:rsidRPr="00DC3D67">
        <w:rPr>
          <w:szCs w:val="20"/>
        </w:rPr>
        <w:t>Nous vous placerons un cathéter sur lequel sera fixée</w:t>
      </w:r>
      <w:r>
        <w:rPr>
          <w:szCs w:val="20"/>
        </w:rPr>
        <w:t xml:space="preserve"> </w:t>
      </w:r>
      <w:r w:rsidRPr="00DC3D67">
        <w:rPr>
          <w:szCs w:val="20"/>
        </w:rPr>
        <w:t>la poche de produit sanguin.</w:t>
      </w:r>
    </w:p>
    <w:p w:rsidR="002E7476" w:rsidRDefault="007B1404" w:rsidP="002E7476">
      <w:pPr>
        <w:jc w:val="both"/>
        <w:rPr>
          <w:szCs w:val="20"/>
        </w:rPr>
      </w:pPr>
      <w:r w:rsidRPr="00DC3D67">
        <w:rPr>
          <w:szCs w:val="20"/>
        </w:rPr>
        <w:lastRenderedPageBreak/>
        <w:t>La durée d’administration varie entre 15 minutes et</w:t>
      </w:r>
      <w:r>
        <w:rPr>
          <w:szCs w:val="20"/>
        </w:rPr>
        <w:t xml:space="preserve"> </w:t>
      </w:r>
      <w:r w:rsidRPr="00DC3D67">
        <w:rPr>
          <w:szCs w:val="20"/>
        </w:rPr>
        <w:t>4 heures, en fonction du type de composant, de</w:t>
      </w:r>
      <w:r>
        <w:rPr>
          <w:szCs w:val="20"/>
        </w:rPr>
        <w:t xml:space="preserve"> </w:t>
      </w:r>
      <w:r w:rsidRPr="00DC3D67">
        <w:rPr>
          <w:szCs w:val="20"/>
        </w:rPr>
        <w:t>l’urgence et de votre état clinique.</w:t>
      </w:r>
      <w:r w:rsidR="00363B25">
        <w:rPr>
          <w:szCs w:val="20"/>
        </w:rPr>
        <w:t xml:space="preserve"> </w:t>
      </w:r>
    </w:p>
    <w:p w:rsidR="007B1404" w:rsidRPr="00DC3D67" w:rsidRDefault="007B1404" w:rsidP="007B1404">
      <w:pPr>
        <w:pStyle w:val="Titre1"/>
      </w:pPr>
      <w:r w:rsidRPr="00DC3D67">
        <w:t>Que se passe-t-il</w:t>
      </w:r>
      <w:r>
        <w:t xml:space="preserve"> pendant et après la procédure ?</w:t>
      </w:r>
    </w:p>
    <w:p w:rsidR="007B1404" w:rsidRPr="00DC3D67" w:rsidRDefault="007B1404" w:rsidP="007B1404">
      <w:pPr>
        <w:jc w:val="both"/>
        <w:rPr>
          <w:szCs w:val="20"/>
        </w:rPr>
      </w:pPr>
      <w:r w:rsidRPr="00DC3D67">
        <w:rPr>
          <w:szCs w:val="20"/>
        </w:rPr>
        <w:t>Dans la grande majorité des cas, les transfusions se déroulent sans problème.</w:t>
      </w:r>
    </w:p>
    <w:p w:rsidR="007B1404" w:rsidRPr="00DC3D67" w:rsidRDefault="007B1404" w:rsidP="007B1404">
      <w:pPr>
        <w:jc w:val="both"/>
        <w:rPr>
          <w:szCs w:val="20"/>
        </w:rPr>
      </w:pPr>
      <w:r w:rsidRPr="00DC3D67">
        <w:rPr>
          <w:szCs w:val="20"/>
        </w:rPr>
        <w:t>Toutefois, il peut arriver que des effets indésirables surviennent pendant ou après la transfusion. C’est la raison pour laquelle il est important que le personnel soignant puisse vous suivre. Ne quittez en aucun cas votre</w:t>
      </w:r>
      <w:r>
        <w:rPr>
          <w:szCs w:val="20"/>
        </w:rPr>
        <w:t xml:space="preserve"> service durant la transfusion !</w:t>
      </w:r>
    </w:p>
    <w:p w:rsidR="007B1404" w:rsidRPr="00DC3D67" w:rsidRDefault="007B1404" w:rsidP="007B1404">
      <w:pPr>
        <w:jc w:val="both"/>
        <w:rPr>
          <w:szCs w:val="20"/>
        </w:rPr>
      </w:pPr>
      <w:r w:rsidRPr="00DC3D67">
        <w:rPr>
          <w:szCs w:val="20"/>
        </w:rPr>
        <w:t>Une telle réaction se caractérise par différents symptômes (fièvre, tremblements, démangeaisons, éruption cutanée...). Ces problèmes, généralement des réactions bénignes, peuvent être traités à l’aide de médicaments. Le médecin décide alors si la transfusion doit être interrompue ou arrêtée.</w:t>
      </w:r>
    </w:p>
    <w:p w:rsidR="007B1404" w:rsidRPr="00DC3D67" w:rsidRDefault="007B1404" w:rsidP="007B1404">
      <w:pPr>
        <w:jc w:val="both"/>
        <w:rPr>
          <w:szCs w:val="20"/>
        </w:rPr>
      </w:pPr>
      <w:r w:rsidRPr="00DC3D67">
        <w:rPr>
          <w:szCs w:val="20"/>
        </w:rPr>
        <w:t>Si vous vous sentez mal pendant ou après la transfusion sanguine, vous devez le signaler immédiatement au personnel soignant.</w:t>
      </w:r>
    </w:p>
    <w:p w:rsidR="007B1404" w:rsidRPr="00DC3D67" w:rsidRDefault="007B1404" w:rsidP="007B1404">
      <w:pPr>
        <w:pStyle w:val="Titre1"/>
      </w:pPr>
      <w:r w:rsidRPr="00DC3D67">
        <w:t>Le retour à la maison</w:t>
      </w:r>
    </w:p>
    <w:p w:rsidR="007B1404" w:rsidRPr="00DC3D67" w:rsidRDefault="007B1404" w:rsidP="007B1404">
      <w:pPr>
        <w:jc w:val="both"/>
        <w:rPr>
          <w:szCs w:val="20"/>
        </w:rPr>
      </w:pPr>
      <w:r w:rsidRPr="00DC3D67">
        <w:rPr>
          <w:szCs w:val="20"/>
        </w:rPr>
        <w:t>Des réactions retardées, lorsque vous êtes de retour à la maison, sont rarissimes. Néanmoins, si, quelques jours après la transfusion, vous ne vous sentez pas bien, ou présentez de nouveaux symptômes, consultez immédiatement votre médecin traitant.</w:t>
      </w:r>
    </w:p>
    <w:p w:rsidR="007B1404" w:rsidRPr="00DC3D67" w:rsidRDefault="007B1404" w:rsidP="007B1404">
      <w:pPr>
        <w:pStyle w:val="Titre1"/>
      </w:pPr>
      <w:r w:rsidRPr="00DC3D67">
        <w:t>Une transfusion sang</w:t>
      </w:r>
      <w:r>
        <w:t>uine présente-t-elle un danger ?</w:t>
      </w:r>
    </w:p>
    <w:p w:rsidR="007B1404" w:rsidRPr="00DC3D67" w:rsidRDefault="007B1404" w:rsidP="007B1404">
      <w:pPr>
        <w:jc w:val="both"/>
        <w:rPr>
          <w:szCs w:val="20"/>
        </w:rPr>
      </w:pPr>
      <w:r w:rsidRPr="00DC3D67">
        <w:rPr>
          <w:szCs w:val="20"/>
        </w:rPr>
        <w:t>Comme tout traitement médical, la transfusion comporte des avantages et des inconvénients dont nous nous devons de vous tenir informés. Le médecin basera sa décision de transfusion sur le fait que le bénéfice pour votre santé est supérieur aux risques.</w:t>
      </w:r>
    </w:p>
    <w:p w:rsidR="007B1404" w:rsidRPr="00DC3D67" w:rsidRDefault="007B1404" w:rsidP="007B1404">
      <w:pPr>
        <w:jc w:val="both"/>
        <w:rPr>
          <w:szCs w:val="20"/>
        </w:rPr>
      </w:pPr>
      <w:r w:rsidRPr="00DC3D67">
        <w:rPr>
          <w:szCs w:val="20"/>
        </w:rPr>
        <w:t>Le Centre de Transfusion a pour principale mission la mise à disposition, pour les hôpitaux, de produits sanguins en quantité suffisante et de qualité. Comme le prescrivent les législations belge et internationale, des consignes rigoureuses en matière de qualité et de sécurité sont respectées lors de la collecte (don de sang) et du traitement des produits sanguins. La sélection des donneurs et les tests systématiques réalisés sur le sang des donneurs (hépatite B et C, syphilis, VIH...) sont des mesures qui réduisent au maximum les risques infectieux. Malgré toutes ces précautions, un risque extrêmement minime de contamination lors d’une transfusion sanguine persiste.</w:t>
      </w:r>
    </w:p>
    <w:p w:rsidR="007B1404" w:rsidRPr="00DC3D67" w:rsidRDefault="007B1404" w:rsidP="007B1404">
      <w:pPr>
        <w:pStyle w:val="Titre1"/>
      </w:pPr>
      <w:r w:rsidRPr="00DC3D67">
        <w:t>Puis-je re</w:t>
      </w:r>
      <w:r>
        <w:t>fuser une transfusion sanguine ?</w:t>
      </w:r>
    </w:p>
    <w:p w:rsidR="007B1404" w:rsidRPr="00DC3D67" w:rsidRDefault="007B1404" w:rsidP="007B1404">
      <w:pPr>
        <w:jc w:val="both"/>
        <w:rPr>
          <w:szCs w:val="20"/>
        </w:rPr>
      </w:pPr>
      <w:r w:rsidRPr="00DC3D67">
        <w:rPr>
          <w:szCs w:val="20"/>
        </w:rPr>
        <w:t>Vous pouvez toujours vous opposer à une transfusion sanguine. Il existe toutefois peu d’alternatives à ce procédé, il arrive même que certains traitements ou interventions ne puissent être réalisés sans transfusion sanguine. Discutez-en avec votre médecin.</w:t>
      </w:r>
    </w:p>
    <w:p w:rsidR="007B1404" w:rsidRPr="00DC3D67" w:rsidRDefault="007B1404" w:rsidP="007B1404">
      <w:pPr>
        <w:pStyle w:val="Titre1"/>
      </w:pPr>
      <w:r w:rsidRPr="00DC3D67">
        <w:t>Quels</w:t>
      </w:r>
      <w:r>
        <w:t xml:space="preserve"> produits sanguins ai-je reçus ?</w:t>
      </w:r>
    </w:p>
    <w:p w:rsidR="007B1404" w:rsidRPr="00DC3D67" w:rsidRDefault="007B1404" w:rsidP="007B1404">
      <w:pPr>
        <w:jc w:val="both"/>
        <w:rPr>
          <w:szCs w:val="20"/>
        </w:rPr>
      </w:pPr>
      <w:r w:rsidRPr="00DC3D67">
        <w:rPr>
          <w:szCs w:val="20"/>
        </w:rPr>
        <w:t>Le type et le nombre de produits sanguins (globules rouges, plaquettes, plasma) que vous avez reçus sont indiqués sur la facture que vous recevez de l’hôpital.</w:t>
      </w:r>
    </w:p>
    <w:sectPr w:rsidR="007B1404" w:rsidRPr="00DC3D67" w:rsidSect="002E7476">
      <w:headerReference w:type="even" r:id="rId8"/>
      <w:headerReference w:type="default" r:id="rId9"/>
      <w:footerReference w:type="even" r:id="rId10"/>
      <w:footerReference w:type="default" r:id="rId11"/>
      <w:headerReference w:type="first" r:id="rId12"/>
      <w:footerReference w:type="first" r:id="rId13"/>
      <w:pgSz w:w="11906" w:h="16838" w:code="9"/>
      <w:pgMar w:top="1701" w:right="964" w:bottom="170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831" w:rsidRDefault="00AB6831" w:rsidP="00925E0D">
      <w:pPr>
        <w:spacing w:after="0" w:line="240" w:lineRule="auto"/>
      </w:pPr>
      <w:r>
        <w:separator/>
      </w:r>
    </w:p>
    <w:p w:rsidR="00AB6831" w:rsidRDefault="00AB6831"/>
    <w:p w:rsidR="00AB6831" w:rsidRDefault="00AB6831"/>
    <w:p w:rsidR="00AB6831" w:rsidRDefault="00AB6831" w:rsidP="007B1404"/>
    <w:p w:rsidR="00AB6831" w:rsidRDefault="00AB6831" w:rsidP="007B1404"/>
  </w:endnote>
  <w:endnote w:type="continuationSeparator" w:id="0">
    <w:p w:rsidR="00AB6831" w:rsidRDefault="00AB6831" w:rsidP="00925E0D">
      <w:pPr>
        <w:spacing w:after="0" w:line="240" w:lineRule="auto"/>
      </w:pPr>
      <w:r>
        <w:continuationSeparator/>
      </w:r>
    </w:p>
    <w:p w:rsidR="00AB6831" w:rsidRDefault="00AB6831"/>
    <w:p w:rsidR="00AB6831" w:rsidRDefault="00AB6831" w:rsidP="00DA21D1">
      <w:r>
        <w:rPr>
          <w:b/>
          <w:lang w:val="fr-FR"/>
        </w:rPr>
        <w:t>&lt;Rien écrire&gt;</w:t>
      </w:r>
    </w:p>
    <w:p w:rsidR="00AB6831" w:rsidRDefault="00AB6831"/>
    <w:p w:rsidR="00AB6831" w:rsidRDefault="00AB6831" w:rsidP="007B1404"/>
    <w:p w:rsidR="00AB6831" w:rsidRDefault="00AB6831" w:rsidP="007B1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LT Std">
    <w:altName w:val="Segoe Script"/>
    <w:panose1 w:val="00000000000000000000"/>
    <w:charset w:val="00"/>
    <w:family w:val="swiss"/>
    <w:notTrueType/>
    <w:pitch w:val="variable"/>
    <w:sig w:usb0="00000001" w:usb1="5000204A" w:usb2="00000000" w:usb3="00000000" w:csb0="00000005" w:csb1="00000000"/>
  </w:font>
  <w:font w:name="HelveticaNeueLT Std Med">
    <w:altName w:val="Arial"/>
    <w:panose1 w:val="00000000000000000000"/>
    <w:charset w:val="00"/>
    <w:family w:val="swiss"/>
    <w:notTrueType/>
    <w:pitch w:val="variable"/>
    <w:sig w:usb0="00000003" w:usb1="4000204A" w:usb2="00000000" w:usb3="00000000" w:csb0="00000001" w:csb1="00000000"/>
  </w:font>
  <w:font w:name="HelveticaNeueLT Std">
    <w:altName w:val="Tw Cen MT Condensed Extra Bold"/>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F48" w:rsidRDefault="00CF0F48">
    <w:pPr>
      <w:pStyle w:val="Pieddepage"/>
    </w:pPr>
  </w:p>
  <w:p w:rsidR="00C145EA" w:rsidRDefault="00C145EA"/>
  <w:p w:rsidR="00C145EA" w:rsidRDefault="00C145EA" w:rsidP="007B1404"/>
  <w:p w:rsidR="00C145EA" w:rsidRDefault="00C145EA" w:rsidP="007B140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E25" w:rsidRPr="00C100DA" w:rsidRDefault="00442E25" w:rsidP="00442E25">
    <w:pPr>
      <w:tabs>
        <w:tab w:val="center" w:pos="4536"/>
        <w:tab w:val="right" w:pos="9072"/>
      </w:tabs>
      <w:spacing w:line="240" w:lineRule="auto"/>
      <w:ind w:left="-539"/>
      <w:jc w:val="center"/>
      <w:rPr>
        <w:lang w:val="fr-FR"/>
      </w:rPr>
    </w:pPr>
    <w:r>
      <w:rPr>
        <w:rFonts w:ascii="Times New Roman" w:hAnsi="Times New Roman" w:cs="Times New Roman"/>
        <w:noProof/>
        <w:sz w:val="24"/>
        <w:szCs w:val="24"/>
        <w:lang w:eastAsia="fr-BE"/>
      </w:rPr>
      <w:drawing>
        <wp:anchor distT="0" distB="0" distL="114300" distR="114300" simplePos="0" relativeHeight="251659776" behindDoc="1" locked="0" layoutInCell="1" allowOverlap="1" wp14:anchorId="1C7358D4" wp14:editId="04C254AB">
          <wp:simplePos x="0" y="0"/>
          <wp:positionH relativeFrom="column">
            <wp:posOffset>-729615</wp:posOffset>
          </wp:positionH>
          <wp:positionV relativeFrom="paragraph">
            <wp:posOffset>-606743</wp:posOffset>
          </wp:positionV>
          <wp:extent cx="7560000" cy="939703"/>
          <wp:effectExtent l="0" t="0" r="3175" b="0"/>
          <wp:wrapNone/>
          <wp:docPr id="9" name="Image 9" descr="liseret-pied-de-page-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eret-pied-de-page-CH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939703"/>
                  </a:xfrm>
                  <a:prstGeom prst="rect">
                    <a:avLst/>
                  </a:prstGeom>
                  <a:noFill/>
                </pic:spPr>
              </pic:pic>
            </a:graphicData>
          </a:graphic>
          <wp14:sizeRelH relativeFrom="margin">
            <wp14:pctWidth>0</wp14:pctWidth>
          </wp14:sizeRelH>
          <wp14:sizeRelV relativeFrom="margin">
            <wp14:pctHeight>0</wp14:pctHeight>
          </wp14:sizeRelV>
        </wp:anchor>
      </w:drawing>
    </w:r>
    <w:r w:rsidR="00C100DA" w:rsidRPr="00C100DA">
      <w:rPr>
        <w:rFonts w:cs="HelveticaNeueLT Std Med"/>
        <w:sz w:val="16"/>
        <w:lang w:val="fr-FR"/>
      </w:rPr>
      <w:t xml:space="preserve">Page </w:t>
    </w:r>
    <w:r w:rsidR="00C100DA" w:rsidRPr="00C100DA">
      <w:rPr>
        <w:rFonts w:cs="HelveticaNeueLT Std Med"/>
        <w:b/>
        <w:sz w:val="16"/>
      </w:rPr>
      <w:fldChar w:fldCharType="begin"/>
    </w:r>
    <w:r w:rsidR="00C100DA" w:rsidRPr="00C100DA">
      <w:rPr>
        <w:rFonts w:cs="HelveticaNeueLT Std Med"/>
        <w:b/>
        <w:sz w:val="16"/>
      </w:rPr>
      <w:instrText>PAGE  \* Arabic  \* MERGEFORMAT</w:instrText>
    </w:r>
    <w:r w:rsidR="00C100DA" w:rsidRPr="00C100DA">
      <w:rPr>
        <w:rFonts w:cs="HelveticaNeueLT Std Med"/>
        <w:b/>
        <w:sz w:val="16"/>
      </w:rPr>
      <w:fldChar w:fldCharType="separate"/>
    </w:r>
    <w:r w:rsidR="00C1620A" w:rsidRPr="00C1620A">
      <w:rPr>
        <w:rFonts w:cs="HelveticaNeueLT Std Med"/>
        <w:b/>
        <w:noProof/>
        <w:sz w:val="16"/>
        <w:lang w:val="fr-FR"/>
      </w:rPr>
      <w:t>1</w:t>
    </w:r>
    <w:r w:rsidR="00C100DA" w:rsidRPr="00C100DA">
      <w:rPr>
        <w:rFonts w:cs="HelveticaNeueLT Std Med"/>
        <w:b/>
        <w:sz w:val="16"/>
      </w:rPr>
      <w:fldChar w:fldCharType="end"/>
    </w:r>
    <w:r w:rsidR="00C100DA" w:rsidRPr="00C100DA">
      <w:rPr>
        <w:rFonts w:cs="HelveticaNeueLT Std Med"/>
        <w:sz w:val="16"/>
        <w:lang w:val="fr-FR"/>
      </w:rPr>
      <w:t xml:space="preserve"> sur </w:t>
    </w:r>
    <w:r w:rsidR="00C100DA" w:rsidRPr="00C100DA">
      <w:rPr>
        <w:rFonts w:cs="HelveticaNeueLT Std Med"/>
        <w:b/>
        <w:sz w:val="16"/>
      </w:rPr>
      <w:fldChar w:fldCharType="begin"/>
    </w:r>
    <w:r w:rsidR="00C100DA" w:rsidRPr="00C100DA">
      <w:rPr>
        <w:rFonts w:cs="HelveticaNeueLT Std Med"/>
        <w:b/>
        <w:sz w:val="16"/>
      </w:rPr>
      <w:instrText>NUMPAGES  \* Arabic  \* MERGEFORMAT</w:instrText>
    </w:r>
    <w:r w:rsidR="00C100DA" w:rsidRPr="00C100DA">
      <w:rPr>
        <w:rFonts w:cs="HelveticaNeueLT Std Med"/>
        <w:b/>
        <w:sz w:val="16"/>
      </w:rPr>
      <w:fldChar w:fldCharType="separate"/>
    </w:r>
    <w:r w:rsidR="00C1620A" w:rsidRPr="00C1620A">
      <w:rPr>
        <w:rFonts w:cs="HelveticaNeueLT Std Med"/>
        <w:b/>
        <w:noProof/>
        <w:sz w:val="16"/>
        <w:lang w:val="fr-FR"/>
      </w:rPr>
      <w:t>2</w:t>
    </w:r>
    <w:r w:rsidR="00C100DA" w:rsidRPr="00C100DA">
      <w:rPr>
        <w:rFonts w:cs="HelveticaNeueLT Std Med"/>
        <w:b/>
        <w:sz w:val="16"/>
      </w:rPr>
      <w:fldChar w:fldCharType="end"/>
    </w:r>
    <w:r w:rsidR="00525D9F">
      <w:rPr>
        <w:rFonts w:cs="HelveticaNeueLT Std Med"/>
        <w:b/>
        <w:sz w:val="16"/>
      </w:rPr>
      <w:t xml:space="preserve"> – DOC 1047 - 0622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9F" w:rsidRDefault="00525D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831" w:rsidRDefault="00AB6831" w:rsidP="00925E0D">
      <w:pPr>
        <w:spacing w:after="0" w:line="240" w:lineRule="auto"/>
      </w:pPr>
      <w:r>
        <w:separator/>
      </w:r>
    </w:p>
    <w:p w:rsidR="00AB6831" w:rsidRDefault="00AB6831"/>
    <w:p w:rsidR="00AB6831" w:rsidRDefault="00AB6831"/>
    <w:p w:rsidR="00AB6831" w:rsidRDefault="00AB6831" w:rsidP="007B1404"/>
    <w:p w:rsidR="00AB6831" w:rsidRDefault="00AB6831" w:rsidP="007B1404"/>
  </w:footnote>
  <w:footnote w:type="continuationSeparator" w:id="0">
    <w:p w:rsidR="00AB6831" w:rsidRDefault="00AB6831" w:rsidP="00925E0D">
      <w:pPr>
        <w:spacing w:after="0" w:line="240" w:lineRule="auto"/>
      </w:pPr>
      <w:r>
        <w:continuationSeparator/>
      </w:r>
    </w:p>
    <w:p w:rsidR="00AB6831" w:rsidRDefault="00AB6831"/>
    <w:p w:rsidR="00AB6831" w:rsidRDefault="00AB6831"/>
    <w:p w:rsidR="00AB6831" w:rsidRDefault="00AB6831" w:rsidP="007B1404"/>
    <w:p w:rsidR="00AB6831" w:rsidRDefault="00AB6831" w:rsidP="007B14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F48" w:rsidRDefault="00CF0F48">
    <w:pPr>
      <w:pStyle w:val="En-tte"/>
    </w:pPr>
  </w:p>
  <w:p w:rsidR="00C145EA" w:rsidRDefault="00C145EA"/>
  <w:p w:rsidR="00C145EA" w:rsidRDefault="00C145EA" w:rsidP="007B1404"/>
  <w:p w:rsidR="00C145EA" w:rsidRDefault="00C145EA" w:rsidP="007B14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C7" w:rsidRPr="00640AD8" w:rsidRDefault="00F33CC7" w:rsidP="00F33CC7">
    <w:pPr>
      <w:suppressAutoHyphens/>
      <w:autoSpaceDE w:val="0"/>
      <w:autoSpaceDN w:val="0"/>
      <w:adjustRightInd w:val="0"/>
      <w:spacing w:after="0" w:line="288" w:lineRule="auto"/>
      <w:ind w:right="709"/>
      <w:textAlignment w:val="center"/>
      <w:rPr>
        <w:rFonts w:eastAsia="Helvetica LT Std" w:cs="HelveticaNeueLT Std Med"/>
        <w:b/>
        <w:noProof/>
        <w:color w:val="BE0519"/>
        <w:sz w:val="24"/>
        <w:szCs w:val="20"/>
        <w:lang w:eastAsia="fr-BE"/>
      </w:rPr>
    </w:pPr>
    <w:r w:rsidRPr="00640AD8">
      <w:rPr>
        <w:rFonts w:eastAsia="Helvetica LT Std" w:cs="HelveticaNeueLT Std Med"/>
        <w:b/>
        <w:noProof/>
        <w:color w:val="BE0519"/>
        <w:sz w:val="24"/>
        <w:szCs w:val="20"/>
        <w:lang w:eastAsia="fr-BE"/>
      </w:rPr>
      <w:t>Site</w:t>
    </w:r>
    <w:r w:rsidR="00442E25">
      <w:rPr>
        <w:rFonts w:eastAsia="Helvetica LT Std" w:cs="HelveticaNeueLT Std Med"/>
        <w:b/>
        <w:noProof/>
        <w:color w:val="BE0519"/>
        <w:sz w:val="24"/>
        <w:szCs w:val="20"/>
        <w:lang w:eastAsia="fr-BE"/>
      </w:rPr>
      <w:t xml:space="preserve"> </w:t>
    </w:r>
    <w:r w:rsidRPr="00640AD8">
      <w:rPr>
        <w:rFonts w:eastAsia="Helvetica LT Std" w:cs="HelveticaNeueLT Std Med"/>
        <w:b/>
        <w:noProof/>
        <w:color w:val="BE0519"/>
        <w:sz w:val="24"/>
        <w:szCs w:val="20"/>
        <w:lang w:eastAsia="fr-BE"/>
      </w:rPr>
      <w:t xml:space="preserve">: </w:t>
    </w:r>
    <w:r w:rsidR="00442E25">
      <w:rPr>
        <w:rFonts w:eastAsia="Helvetica LT Std" w:cs="HelveticaNeueLT Std Med"/>
        <w:b/>
        <w:noProof/>
        <w:color w:val="BE0519"/>
        <w:sz w:val="24"/>
        <w:szCs w:val="20"/>
        <w:lang w:eastAsia="fr-BE"/>
      </w:rPr>
      <w:t>Ambroise Paré</w:t>
    </w:r>
  </w:p>
  <w:p w:rsidR="00C145EA" w:rsidRPr="007B1404" w:rsidRDefault="007B1404" w:rsidP="007B1404">
    <w:pPr>
      <w:spacing w:line="240" w:lineRule="auto"/>
      <w:rPr>
        <w:rFonts w:eastAsia="Helvetica LT Std" w:cs="HelveticaNeueLT Std"/>
        <w:b/>
        <w:bCs/>
        <w:color w:val="00A09B"/>
        <w:sz w:val="28"/>
        <w:szCs w:val="36"/>
      </w:rPr>
    </w:pPr>
    <w:r>
      <w:rPr>
        <w:rFonts w:eastAsia="Helvetica LT Std" w:cs="HelveticaNeueLT Std"/>
        <w:b/>
        <w:bCs/>
        <w:color w:val="00A09B"/>
        <w:sz w:val="28"/>
        <w:szCs w:val="36"/>
      </w:rPr>
      <w:t>Banque de sang – Une transfusion sanguine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9F" w:rsidRDefault="00525D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65EBBCA"/>
    <w:lvl w:ilvl="0">
      <w:start w:val="1"/>
      <w:numFmt w:val="decimal"/>
      <w:pStyle w:val="Listenumros2"/>
      <w:lvlText w:val="%1."/>
      <w:lvlJc w:val="left"/>
      <w:pPr>
        <w:tabs>
          <w:tab w:val="num" w:pos="643"/>
        </w:tabs>
        <w:ind w:left="643" w:hanging="360"/>
      </w:pPr>
    </w:lvl>
  </w:abstractNum>
  <w:abstractNum w:abstractNumId="1" w15:restartNumberingAfterBreak="0">
    <w:nsid w:val="FFFFFF88"/>
    <w:multiLevelType w:val="multilevel"/>
    <w:tmpl w:val="C59EC110"/>
    <w:lvl w:ilvl="0">
      <w:start w:val="1"/>
      <w:numFmt w:val="decimal"/>
      <w:pStyle w:val="Listenumros"/>
      <w:lvlText w:val="%1."/>
      <w:lvlJc w:val="left"/>
      <w:pPr>
        <w:tabs>
          <w:tab w:val="num" w:pos="360"/>
        </w:tabs>
        <w:ind w:left="360" w:hanging="360"/>
      </w:pPr>
    </w:lvl>
    <w:lvl w:ilvl="1">
      <w:start w:val="2"/>
      <w:numFmt w:val="decimal"/>
      <w:isLgl/>
      <w:lvlText w:val="%1.%2."/>
      <w:lvlJc w:val="left"/>
      <w:pPr>
        <w:ind w:left="1080" w:hanging="1080"/>
      </w:pPr>
      <w:rPr>
        <w:rFonts w:hint="default"/>
      </w:rPr>
    </w:lvl>
    <w:lvl w:ilvl="2">
      <w:start w:val="1"/>
      <w:numFmt w:val="decimal"/>
      <w:isLgl/>
      <w:lvlText w:val="%1.%2.%3."/>
      <w:lvlJc w:val="left"/>
      <w:pPr>
        <w:ind w:left="1440" w:hanging="1440"/>
      </w:pPr>
      <w:rPr>
        <w:rFonts w:hint="default"/>
      </w:rPr>
    </w:lvl>
    <w:lvl w:ilvl="3">
      <w:start w:val="1"/>
      <w:numFmt w:val="decimal"/>
      <w:isLgl/>
      <w:lvlText w:val="%1.%2.%3.%4."/>
      <w:lvlJc w:val="left"/>
      <w:pPr>
        <w:ind w:left="1800" w:hanging="1800"/>
      </w:pPr>
      <w:rPr>
        <w:rFonts w:hint="default"/>
      </w:rPr>
    </w:lvl>
    <w:lvl w:ilvl="4">
      <w:start w:val="1"/>
      <w:numFmt w:val="decimal"/>
      <w:isLgl/>
      <w:lvlText w:val="%1.%2.%3.%4.%5."/>
      <w:lvlJc w:val="left"/>
      <w:pPr>
        <w:ind w:left="2160" w:hanging="2160"/>
      </w:pPr>
      <w:rPr>
        <w:rFonts w:hint="default"/>
      </w:rPr>
    </w:lvl>
    <w:lvl w:ilvl="5">
      <w:start w:val="1"/>
      <w:numFmt w:val="decimal"/>
      <w:isLgl/>
      <w:lvlText w:val="%1.%2.%3.%4.%5.%6."/>
      <w:lvlJc w:val="left"/>
      <w:pPr>
        <w:ind w:left="2520" w:hanging="2520"/>
      </w:pPr>
      <w:rPr>
        <w:rFonts w:hint="default"/>
      </w:rPr>
    </w:lvl>
    <w:lvl w:ilvl="6">
      <w:start w:val="1"/>
      <w:numFmt w:val="decimal"/>
      <w:isLgl/>
      <w:lvlText w:val="%1.%2.%3.%4.%5.%6.%7."/>
      <w:lvlJc w:val="left"/>
      <w:pPr>
        <w:ind w:left="2880" w:hanging="2880"/>
      </w:pPr>
      <w:rPr>
        <w:rFonts w:hint="default"/>
      </w:rPr>
    </w:lvl>
    <w:lvl w:ilvl="7">
      <w:start w:val="1"/>
      <w:numFmt w:val="decimal"/>
      <w:isLgl/>
      <w:lvlText w:val="%1.%2.%3.%4.%5.%6.%7.%8."/>
      <w:lvlJc w:val="left"/>
      <w:pPr>
        <w:ind w:left="3240" w:hanging="3240"/>
      </w:pPr>
      <w:rPr>
        <w:rFonts w:hint="default"/>
      </w:rPr>
    </w:lvl>
    <w:lvl w:ilvl="8">
      <w:start w:val="1"/>
      <w:numFmt w:val="decimal"/>
      <w:isLgl/>
      <w:lvlText w:val="%1.%2.%3.%4.%5.%6.%7.%8.%9."/>
      <w:lvlJc w:val="left"/>
      <w:pPr>
        <w:ind w:left="3600" w:hanging="3600"/>
      </w:pPr>
      <w:rPr>
        <w:rFonts w:hint="default"/>
      </w:rPr>
    </w:lvl>
  </w:abstractNum>
  <w:abstractNum w:abstractNumId="2" w15:restartNumberingAfterBreak="0">
    <w:nsid w:val="013E661C"/>
    <w:multiLevelType w:val="hybridMultilevel"/>
    <w:tmpl w:val="DF5097B4"/>
    <w:lvl w:ilvl="0" w:tplc="381009E4">
      <w:start w:val="1"/>
      <w:numFmt w:val="bullet"/>
      <w:pStyle w:val="Paragraphedelist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54235B"/>
    <w:multiLevelType w:val="hybridMultilevel"/>
    <w:tmpl w:val="BFE2EB02"/>
    <w:lvl w:ilvl="0" w:tplc="C902C9B6">
      <w:numFmt w:val="bullet"/>
      <w:lvlText w:val="·"/>
      <w:lvlJc w:val="left"/>
      <w:pPr>
        <w:ind w:left="1065" w:hanging="705"/>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A101515"/>
    <w:multiLevelType w:val="hybridMultilevel"/>
    <w:tmpl w:val="028AD5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816163"/>
    <w:multiLevelType w:val="hybridMultilevel"/>
    <w:tmpl w:val="C79EAD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0B1537F"/>
    <w:multiLevelType w:val="multilevel"/>
    <w:tmpl w:val="7396DA62"/>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7" w15:restartNumberingAfterBreak="0">
    <w:nsid w:val="21FA341D"/>
    <w:multiLevelType w:val="hybridMultilevel"/>
    <w:tmpl w:val="D88066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4F15802"/>
    <w:multiLevelType w:val="hybridMultilevel"/>
    <w:tmpl w:val="004E33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0834EE"/>
    <w:multiLevelType w:val="hybridMultilevel"/>
    <w:tmpl w:val="853850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7EA03B8"/>
    <w:multiLevelType w:val="hybridMultilevel"/>
    <w:tmpl w:val="9A5096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0BF5AD1"/>
    <w:multiLevelType w:val="hybridMultilevel"/>
    <w:tmpl w:val="14A8D540"/>
    <w:lvl w:ilvl="0" w:tplc="6E8C5666">
      <w:start w:val="1"/>
      <w:numFmt w:val="bullet"/>
      <w:lvlText w:val=""/>
      <w:lvlJc w:val="left"/>
      <w:pPr>
        <w:ind w:left="720" w:hanging="360"/>
      </w:pPr>
      <w:rPr>
        <w:rFonts w:ascii="Wingdings" w:hAnsi="Wingdings" w:hint="default"/>
        <w:color w:val="000F43"/>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3673EF2"/>
    <w:multiLevelType w:val="multilevel"/>
    <w:tmpl w:val="1E286C1A"/>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13" w15:restartNumberingAfterBreak="0">
    <w:nsid w:val="34E566BC"/>
    <w:multiLevelType w:val="hybridMultilevel"/>
    <w:tmpl w:val="46FA5B44"/>
    <w:lvl w:ilvl="0" w:tplc="D0E2188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8FE19F7"/>
    <w:multiLevelType w:val="hybridMultilevel"/>
    <w:tmpl w:val="42202DD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BCC4410"/>
    <w:multiLevelType w:val="hybridMultilevel"/>
    <w:tmpl w:val="70A26A0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F2354B4"/>
    <w:multiLevelType w:val="hybridMultilevel"/>
    <w:tmpl w:val="04BE6FBA"/>
    <w:lvl w:ilvl="0" w:tplc="6568C8E2">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7137B8"/>
    <w:multiLevelType w:val="multilevel"/>
    <w:tmpl w:val="A516E152"/>
    <w:lvl w:ilvl="0">
      <w:start w:val="1"/>
      <w:numFmt w:val="decimal"/>
      <w:lvlText w:val="%1."/>
      <w:lvlJc w:val="left"/>
      <w:pPr>
        <w:ind w:left="756" w:hanging="756"/>
      </w:pPr>
      <w:rPr>
        <w:rFonts w:hint="default"/>
      </w:rPr>
    </w:lvl>
    <w:lvl w:ilvl="1">
      <w:start w:val="1"/>
      <w:numFmt w:val="decimal"/>
      <w:lvlText w:val="%1.%2."/>
      <w:lvlJc w:val="left"/>
      <w:pPr>
        <w:ind w:left="756" w:hanging="756"/>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497C52DD"/>
    <w:multiLevelType w:val="hybridMultilevel"/>
    <w:tmpl w:val="6DA243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9B150A4"/>
    <w:multiLevelType w:val="hybridMultilevel"/>
    <w:tmpl w:val="B3FC4D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B873591"/>
    <w:multiLevelType w:val="multilevel"/>
    <w:tmpl w:val="741E21D0"/>
    <w:lvl w:ilvl="0">
      <w:start w:val="1"/>
      <w:numFmt w:val="decimal"/>
      <w:lvlText w:val="%1."/>
      <w:lvlJc w:val="left"/>
      <w:pPr>
        <w:ind w:left="552" w:hanging="55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21" w15:restartNumberingAfterBreak="0">
    <w:nsid w:val="4BA7778C"/>
    <w:multiLevelType w:val="multilevel"/>
    <w:tmpl w:val="84588F7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22" w15:restartNumberingAfterBreak="0">
    <w:nsid w:val="4DEA6151"/>
    <w:multiLevelType w:val="singleLevel"/>
    <w:tmpl w:val="3A94CD26"/>
    <w:lvl w:ilvl="0">
      <w:numFmt w:val="bullet"/>
      <w:lvlText w:val="-"/>
      <w:lvlJc w:val="left"/>
      <w:pPr>
        <w:tabs>
          <w:tab w:val="num" w:pos="720"/>
        </w:tabs>
        <w:ind w:left="720" w:hanging="720"/>
      </w:pPr>
      <w:rPr>
        <w:rFonts w:hint="default"/>
      </w:rPr>
    </w:lvl>
  </w:abstractNum>
  <w:abstractNum w:abstractNumId="23" w15:restartNumberingAfterBreak="0">
    <w:nsid w:val="59CD5152"/>
    <w:multiLevelType w:val="hybridMultilevel"/>
    <w:tmpl w:val="D772DB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DFC55B3"/>
    <w:multiLevelType w:val="multilevel"/>
    <w:tmpl w:val="6340F764"/>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25" w15:restartNumberingAfterBreak="0">
    <w:nsid w:val="5E51236C"/>
    <w:multiLevelType w:val="multilevel"/>
    <w:tmpl w:val="933A8CEC"/>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26" w15:restartNumberingAfterBreak="0">
    <w:nsid w:val="62BF7A6D"/>
    <w:multiLevelType w:val="hybridMultilevel"/>
    <w:tmpl w:val="539AA8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BD50CCF"/>
    <w:multiLevelType w:val="multilevel"/>
    <w:tmpl w:val="1826DAC0"/>
    <w:lvl w:ilvl="0">
      <w:start w:val="1"/>
      <w:numFmt w:val="decimal"/>
      <w:lvlText w:val="%1."/>
      <w:lvlJc w:val="left"/>
      <w:pPr>
        <w:ind w:left="756" w:hanging="756"/>
      </w:pPr>
      <w:rPr>
        <w:rFonts w:hint="default"/>
      </w:rPr>
    </w:lvl>
    <w:lvl w:ilvl="1">
      <w:start w:val="1"/>
      <w:numFmt w:val="decimal"/>
      <w:lvlText w:val="%1.%2."/>
      <w:lvlJc w:val="left"/>
      <w:pPr>
        <w:ind w:left="756" w:hanging="756"/>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6D312D5C"/>
    <w:multiLevelType w:val="hybridMultilevel"/>
    <w:tmpl w:val="42202DD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D965813"/>
    <w:multiLevelType w:val="hybridMultilevel"/>
    <w:tmpl w:val="11C041F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6E934A47"/>
    <w:multiLevelType w:val="multilevel"/>
    <w:tmpl w:val="8EB09096"/>
    <w:lvl w:ilvl="0">
      <w:start w:val="1"/>
      <w:numFmt w:val="decimal"/>
      <w:lvlText w:val="%1."/>
      <w:lvlJc w:val="left"/>
      <w:pPr>
        <w:ind w:left="756" w:hanging="756"/>
      </w:pPr>
      <w:rPr>
        <w:rFonts w:hint="default"/>
      </w:rPr>
    </w:lvl>
    <w:lvl w:ilvl="1">
      <w:start w:val="1"/>
      <w:numFmt w:val="decimal"/>
      <w:lvlText w:val="%1.%2."/>
      <w:lvlJc w:val="left"/>
      <w:pPr>
        <w:ind w:left="756" w:hanging="756"/>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1" w15:restartNumberingAfterBreak="0">
    <w:nsid w:val="78A5305F"/>
    <w:multiLevelType w:val="multilevel"/>
    <w:tmpl w:val="FBD47A28"/>
    <w:lvl w:ilvl="0">
      <w:start w:val="1"/>
      <w:numFmt w:val="decimal"/>
      <w:pStyle w:val="Titre1"/>
      <w:lvlText w:val="%1."/>
      <w:lvlJc w:val="left"/>
      <w:pPr>
        <w:ind w:left="756" w:hanging="756"/>
      </w:pPr>
      <w:rPr>
        <w:rFonts w:hint="default"/>
      </w:rPr>
    </w:lvl>
    <w:lvl w:ilvl="1">
      <w:start w:val="1"/>
      <w:numFmt w:val="decimal"/>
      <w:pStyle w:val="Titre2"/>
      <w:lvlText w:val="%1.%2."/>
      <w:lvlJc w:val="left"/>
      <w:pPr>
        <w:ind w:left="756" w:hanging="756"/>
      </w:pPr>
      <w:rPr>
        <w:rFonts w:hint="default"/>
      </w:rPr>
    </w:lvl>
    <w:lvl w:ilvl="2">
      <w:start w:val="1"/>
      <w:numFmt w:val="decimal"/>
      <w:pStyle w:val="Titre3"/>
      <w:lvlText w:val="%1.%2.%3."/>
      <w:lvlJc w:val="left"/>
      <w:pPr>
        <w:ind w:left="1080" w:hanging="1080"/>
      </w:pPr>
      <w:rPr>
        <w:rFonts w:hint="default"/>
      </w:rPr>
    </w:lvl>
    <w:lvl w:ilvl="3">
      <w:start w:val="1"/>
      <w:numFmt w:val="decimal"/>
      <w:pStyle w:val="Titre4"/>
      <w:lvlText w:val="%1.%2.%3.%4."/>
      <w:lvlJc w:val="left"/>
      <w:pPr>
        <w:ind w:left="1440" w:hanging="1440"/>
      </w:pPr>
      <w:rPr>
        <w:rFonts w:hint="default"/>
      </w:rPr>
    </w:lvl>
    <w:lvl w:ilvl="4">
      <w:start w:val="1"/>
      <w:numFmt w:val="decimal"/>
      <w:pStyle w:val="Titre5"/>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2" w15:restartNumberingAfterBreak="0">
    <w:nsid w:val="7E88087B"/>
    <w:multiLevelType w:val="multilevel"/>
    <w:tmpl w:val="0E7E33DA"/>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5"/>
  </w:num>
  <w:num w:numId="2">
    <w:abstractNumId w:val="20"/>
  </w:num>
  <w:num w:numId="3">
    <w:abstractNumId w:val="14"/>
  </w:num>
  <w:num w:numId="4">
    <w:abstractNumId w:val="1"/>
  </w:num>
  <w:num w:numId="5">
    <w:abstractNumId w:val="0"/>
  </w:num>
  <w:num w:numId="6">
    <w:abstractNumId w:val="6"/>
  </w:num>
  <w:num w:numId="7">
    <w:abstractNumId w:val="12"/>
  </w:num>
  <w:num w:numId="8">
    <w:abstractNumId w:val="24"/>
  </w:num>
  <w:num w:numId="9">
    <w:abstractNumId w:val="18"/>
  </w:num>
  <w:num w:numId="10">
    <w:abstractNumId w:val="16"/>
  </w:num>
  <w:num w:numId="11">
    <w:abstractNumId w:val="21"/>
  </w:num>
  <w:num w:numId="12">
    <w:abstractNumId w:val="32"/>
  </w:num>
  <w:num w:numId="13">
    <w:abstractNumId w:val="17"/>
  </w:num>
  <w:num w:numId="14">
    <w:abstractNumId w:val="30"/>
  </w:num>
  <w:num w:numId="15">
    <w:abstractNumId w:val="27"/>
  </w:num>
  <w:num w:numId="16">
    <w:abstractNumId w:val="31"/>
  </w:num>
  <w:num w:numId="17">
    <w:abstractNumId w:val="19"/>
  </w:num>
  <w:num w:numId="18">
    <w:abstractNumId w:val="10"/>
  </w:num>
  <w:num w:numId="19">
    <w:abstractNumId w:val="7"/>
  </w:num>
  <w:num w:numId="20">
    <w:abstractNumId w:val="29"/>
  </w:num>
  <w:num w:numId="21">
    <w:abstractNumId w:val="28"/>
  </w:num>
  <w:num w:numId="22">
    <w:abstractNumId w:val="26"/>
  </w:num>
  <w:num w:numId="23">
    <w:abstractNumId w:val="9"/>
  </w:num>
  <w:num w:numId="24">
    <w:abstractNumId w:val="5"/>
  </w:num>
  <w:num w:numId="25">
    <w:abstractNumId w:val="22"/>
  </w:num>
  <w:num w:numId="26">
    <w:abstractNumId w:val="23"/>
  </w:num>
  <w:num w:numId="27">
    <w:abstractNumId w:val="15"/>
  </w:num>
  <w:num w:numId="28">
    <w:abstractNumId w:val="2"/>
  </w:num>
  <w:num w:numId="29">
    <w:abstractNumId w:val="13"/>
  </w:num>
  <w:num w:numId="30">
    <w:abstractNumId w:val="11"/>
  </w:num>
  <w:num w:numId="31">
    <w:abstractNumId w:val="3"/>
  </w:num>
  <w:num w:numId="32">
    <w:abstractNumId w:val="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E3"/>
    <w:rsid w:val="000063F1"/>
    <w:rsid w:val="000067F7"/>
    <w:rsid w:val="00016F1E"/>
    <w:rsid w:val="00031FB0"/>
    <w:rsid w:val="000644BF"/>
    <w:rsid w:val="00071613"/>
    <w:rsid w:val="00072A21"/>
    <w:rsid w:val="0007526C"/>
    <w:rsid w:val="000A0F5D"/>
    <w:rsid w:val="000B05BD"/>
    <w:rsid w:val="000B2CD4"/>
    <w:rsid w:val="000B4396"/>
    <w:rsid w:val="000D5186"/>
    <w:rsid w:val="000E5AE4"/>
    <w:rsid w:val="000F7CB0"/>
    <w:rsid w:val="00100E36"/>
    <w:rsid w:val="00115CB7"/>
    <w:rsid w:val="00120DFC"/>
    <w:rsid w:val="00127C55"/>
    <w:rsid w:val="0013022E"/>
    <w:rsid w:val="001319F3"/>
    <w:rsid w:val="00134605"/>
    <w:rsid w:val="00141EB2"/>
    <w:rsid w:val="00176481"/>
    <w:rsid w:val="00182E2F"/>
    <w:rsid w:val="00184FFF"/>
    <w:rsid w:val="00190D22"/>
    <w:rsid w:val="001A6839"/>
    <w:rsid w:val="001C6CC8"/>
    <w:rsid w:val="00211088"/>
    <w:rsid w:val="00232D3E"/>
    <w:rsid w:val="0023640D"/>
    <w:rsid w:val="002450D0"/>
    <w:rsid w:val="0025495C"/>
    <w:rsid w:val="00255B2D"/>
    <w:rsid w:val="00267D29"/>
    <w:rsid w:val="002905E6"/>
    <w:rsid w:val="002B14C2"/>
    <w:rsid w:val="002C5A57"/>
    <w:rsid w:val="002E302F"/>
    <w:rsid w:val="002E7476"/>
    <w:rsid w:val="002F0E8C"/>
    <w:rsid w:val="00307EDE"/>
    <w:rsid w:val="00327F6E"/>
    <w:rsid w:val="0034515B"/>
    <w:rsid w:val="00363B25"/>
    <w:rsid w:val="00367134"/>
    <w:rsid w:val="00367220"/>
    <w:rsid w:val="00380988"/>
    <w:rsid w:val="00381DCC"/>
    <w:rsid w:val="00381F21"/>
    <w:rsid w:val="00383B95"/>
    <w:rsid w:val="003923D6"/>
    <w:rsid w:val="003A23A3"/>
    <w:rsid w:val="003A6A05"/>
    <w:rsid w:val="003C082E"/>
    <w:rsid w:val="003C59AA"/>
    <w:rsid w:val="003D1D28"/>
    <w:rsid w:val="003D3EEC"/>
    <w:rsid w:val="003D40ED"/>
    <w:rsid w:val="003E362D"/>
    <w:rsid w:val="003E5359"/>
    <w:rsid w:val="004062D6"/>
    <w:rsid w:val="0043735B"/>
    <w:rsid w:val="00440924"/>
    <w:rsid w:val="00442E25"/>
    <w:rsid w:val="00445BEA"/>
    <w:rsid w:val="0046771C"/>
    <w:rsid w:val="004835C1"/>
    <w:rsid w:val="004942FF"/>
    <w:rsid w:val="004C656C"/>
    <w:rsid w:val="004D50DE"/>
    <w:rsid w:val="004D640E"/>
    <w:rsid w:val="00500D78"/>
    <w:rsid w:val="00516A5E"/>
    <w:rsid w:val="00525D9F"/>
    <w:rsid w:val="00531EFE"/>
    <w:rsid w:val="00534F08"/>
    <w:rsid w:val="00535AA6"/>
    <w:rsid w:val="00557896"/>
    <w:rsid w:val="00562382"/>
    <w:rsid w:val="00562D65"/>
    <w:rsid w:val="0057726B"/>
    <w:rsid w:val="005802AC"/>
    <w:rsid w:val="0058501C"/>
    <w:rsid w:val="00595E2C"/>
    <w:rsid w:val="005E5900"/>
    <w:rsid w:val="006137DA"/>
    <w:rsid w:val="00640AD8"/>
    <w:rsid w:val="00640EE7"/>
    <w:rsid w:val="00646387"/>
    <w:rsid w:val="00691F2D"/>
    <w:rsid w:val="006A2C83"/>
    <w:rsid w:val="006A6FA3"/>
    <w:rsid w:val="006F50A2"/>
    <w:rsid w:val="007134F5"/>
    <w:rsid w:val="00734C65"/>
    <w:rsid w:val="00745615"/>
    <w:rsid w:val="00756608"/>
    <w:rsid w:val="007615E3"/>
    <w:rsid w:val="00781E6C"/>
    <w:rsid w:val="007B0490"/>
    <w:rsid w:val="007B1404"/>
    <w:rsid w:val="007B14D7"/>
    <w:rsid w:val="007B7FB1"/>
    <w:rsid w:val="007C47B2"/>
    <w:rsid w:val="007D0ADB"/>
    <w:rsid w:val="007D0B33"/>
    <w:rsid w:val="007F4501"/>
    <w:rsid w:val="007F5091"/>
    <w:rsid w:val="00813794"/>
    <w:rsid w:val="008137BD"/>
    <w:rsid w:val="00826F4C"/>
    <w:rsid w:val="00840D92"/>
    <w:rsid w:val="0085184B"/>
    <w:rsid w:val="00862A9B"/>
    <w:rsid w:val="00867141"/>
    <w:rsid w:val="00873263"/>
    <w:rsid w:val="0088525A"/>
    <w:rsid w:val="00892356"/>
    <w:rsid w:val="008939FF"/>
    <w:rsid w:val="008A7F24"/>
    <w:rsid w:val="008C25C3"/>
    <w:rsid w:val="008C2805"/>
    <w:rsid w:val="008C3791"/>
    <w:rsid w:val="008C4120"/>
    <w:rsid w:val="008D7764"/>
    <w:rsid w:val="008E09AC"/>
    <w:rsid w:val="008E0B88"/>
    <w:rsid w:val="008F12C8"/>
    <w:rsid w:val="00921115"/>
    <w:rsid w:val="0092278B"/>
    <w:rsid w:val="00925E0D"/>
    <w:rsid w:val="00943300"/>
    <w:rsid w:val="00964516"/>
    <w:rsid w:val="009731FF"/>
    <w:rsid w:val="00973768"/>
    <w:rsid w:val="00973876"/>
    <w:rsid w:val="00994105"/>
    <w:rsid w:val="009B036A"/>
    <w:rsid w:val="009C5A9C"/>
    <w:rsid w:val="009D634E"/>
    <w:rsid w:val="009E49A3"/>
    <w:rsid w:val="009F69E5"/>
    <w:rsid w:val="00A223D9"/>
    <w:rsid w:val="00A26DC4"/>
    <w:rsid w:val="00A464EF"/>
    <w:rsid w:val="00A53241"/>
    <w:rsid w:val="00AB39F5"/>
    <w:rsid w:val="00AB4771"/>
    <w:rsid w:val="00AB6831"/>
    <w:rsid w:val="00AC0385"/>
    <w:rsid w:val="00AD4F0C"/>
    <w:rsid w:val="00AE4861"/>
    <w:rsid w:val="00B14308"/>
    <w:rsid w:val="00B57633"/>
    <w:rsid w:val="00B65F21"/>
    <w:rsid w:val="00B7277D"/>
    <w:rsid w:val="00B84C65"/>
    <w:rsid w:val="00B946E1"/>
    <w:rsid w:val="00BA6270"/>
    <w:rsid w:val="00BD7565"/>
    <w:rsid w:val="00BF50DC"/>
    <w:rsid w:val="00BF6C56"/>
    <w:rsid w:val="00C05789"/>
    <w:rsid w:val="00C100DA"/>
    <w:rsid w:val="00C145EA"/>
    <w:rsid w:val="00C1620A"/>
    <w:rsid w:val="00C17DC1"/>
    <w:rsid w:val="00C40CC5"/>
    <w:rsid w:val="00C4664B"/>
    <w:rsid w:val="00C52EA7"/>
    <w:rsid w:val="00C54CB9"/>
    <w:rsid w:val="00C57EB7"/>
    <w:rsid w:val="00C62A2E"/>
    <w:rsid w:val="00C631E5"/>
    <w:rsid w:val="00CC1030"/>
    <w:rsid w:val="00CE549C"/>
    <w:rsid w:val="00CE5E77"/>
    <w:rsid w:val="00CF0F48"/>
    <w:rsid w:val="00CF12AA"/>
    <w:rsid w:val="00CF1D7F"/>
    <w:rsid w:val="00CF6715"/>
    <w:rsid w:val="00D12E9B"/>
    <w:rsid w:val="00D34C55"/>
    <w:rsid w:val="00D6014D"/>
    <w:rsid w:val="00D61714"/>
    <w:rsid w:val="00D64BCC"/>
    <w:rsid w:val="00D70FD0"/>
    <w:rsid w:val="00D74C8B"/>
    <w:rsid w:val="00D82B57"/>
    <w:rsid w:val="00D907B7"/>
    <w:rsid w:val="00DA0024"/>
    <w:rsid w:val="00DA21D1"/>
    <w:rsid w:val="00DA2D4F"/>
    <w:rsid w:val="00DA5AFE"/>
    <w:rsid w:val="00DC7FF0"/>
    <w:rsid w:val="00DF37D4"/>
    <w:rsid w:val="00DF71FF"/>
    <w:rsid w:val="00E010B3"/>
    <w:rsid w:val="00E42550"/>
    <w:rsid w:val="00E70CCF"/>
    <w:rsid w:val="00E812C6"/>
    <w:rsid w:val="00E84D4E"/>
    <w:rsid w:val="00E91643"/>
    <w:rsid w:val="00E92646"/>
    <w:rsid w:val="00EA5B8A"/>
    <w:rsid w:val="00EA6414"/>
    <w:rsid w:val="00EC5C83"/>
    <w:rsid w:val="00EC5D4E"/>
    <w:rsid w:val="00EF595B"/>
    <w:rsid w:val="00EF7C00"/>
    <w:rsid w:val="00F277BD"/>
    <w:rsid w:val="00F33CC7"/>
    <w:rsid w:val="00F54F3C"/>
    <w:rsid w:val="00F75380"/>
    <w:rsid w:val="00F80339"/>
    <w:rsid w:val="00F84BB1"/>
    <w:rsid w:val="00FF1A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14AA3"/>
  <w15:docId w15:val="{F01972FF-D442-4F7F-B1FD-E73705F2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404"/>
    <w:pPr>
      <w:spacing w:after="120"/>
    </w:pPr>
    <w:rPr>
      <w:rFonts w:ascii="Verdana" w:hAnsi="Verdana"/>
      <w:color w:val="000F43"/>
      <w:sz w:val="20"/>
    </w:rPr>
  </w:style>
  <w:style w:type="paragraph" w:styleId="Titre1">
    <w:name w:val="heading 1"/>
    <w:basedOn w:val="Normal"/>
    <w:next w:val="Normal"/>
    <w:link w:val="Titre1Car"/>
    <w:uiPriority w:val="9"/>
    <w:qFormat/>
    <w:rsid w:val="007B1404"/>
    <w:pPr>
      <w:keepNext/>
      <w:keepLines/>
      <w:numPr>
        <w:numId w:val="16"/>
      </w:numPr>
      <w:spacing w:before="240"/>
      <w:ind w:left="754" w:hanging="754"/>
      <w:outlineLvl w:val="0"/>
    </w:pPr>
    <w:rPr>
      <w:rFonts w:eastAsiaTheme="majorEastAsia" w:cstheme="majorBidi"/>
      <w:b/>
      <w:bCs/>
      <w:sz w:val="28"/>
      <w:szCs w:val="28"/>
      <w:lang w:val="fr-FR"/>
    </w:rPr>
  </w:style>
  <w:style w:type="paragraph" w:styleId="Titre2">
    <w:name w:val="heading 2"/>
    <w:basedOn w:val="Normal"/>
    <w:next w:val="Normal"/>
    <w:link w:val="Titre2Car"/>
    <w:uiPriority w:val="9"/>
    <w:unhideWhenUsed/>
    <w:qFormat/>
    <w:rsid w:val="00B57633"/>
    <w:pPr>
      <w:keepNext/>
      <w:keepLines/>
      <w:numPr>
        <w:ilvl w:val="1"/>
        <w:numId w:val="16"/>
      </w:numPr>
      <w:spacing w:before="200" w:after="0"/>
      <w:ind w:left="992" w:hanging="992"/>
      <w:outlineLvl w:val="1"/>
    </w:pPr>
    <w:rPr>
      <w:rFonts w:eastAsiaTheme="majorEastAsia" w:cstheme="majorBidi"/>
      <w:b/>
      <w:bCs/>
      <w:color w:val="17365D" w:themeColor="text2" w:themeShade="BF"/>
      <w:sz w:val="24"/>
      <w:szCs w:val="26"/>
      <w:lang w:val="fr-FR"/>
    </w:rPr>
  </w:style>
  <w:style w:type="paragraph" w:styleId="Titre3">
    <w:name w:val="heading 3"/>
    <w:basedOn w:val="Normal"/>
    <w:next w:val="Normal"/>
    <w:link w:val="Titre3Car"/>
    <w:uiPriority w:val="9"/>
    <w:unhideWhenUsed/>
    <w:qFormat/>
    <w:rsid w:val="00B57633"/>
    <w:pPr>
      <w:keepNext/>
      <w:keepLines/>
      <w:numPr>
        <w:ilvl w:val="2"/>
        <w:numId w:val="16"/>
      </w:numPr>
      <w:spacing w:before="160" w:after="0"/>
      <w:ind w:left="1134" w:hanging="1134"/>
      <w:outlineLvl w:val="2"/>
    </w:pPr>
    <w:rPr>
      <w:rFonts w:eastAsiaTheme="majorEastAsia" w:cstheme="majorBidi"/>
      <w:b/>
      <w:bCs/>
      <w:color w:val="17365D" w:themeColor="text2" w:themeShade="BF"/>
      <w:sz w:val="22"/>
      <w:lang w:val="fr-FR"/>
    </w:rPr>
  </w:style>
  <w:style w:type="paragraph" w:styleId="Titre4">
    <w:name w:val="heading 4"/>
    <w:basedOn w:val="Titre3"/>
    <w:next w:val="Normal"/>
    <w:link w:val="Titre4Car"/>
    <w:uiPriority w:val="9"/>
    <w:unhideWhenUsed/>
    <w:qFormat/>
    <w:rsid w:val="00B57633"/>
    <w:pPr>
      <w:numPr>
        <w:ilvl w:val="3"/>
      </w:numPr>
      <w:spacing w:before="120"/>
      <w:ind w:left="1276" w:hanging="1276"/>
      <w:outlineLvl w:val="3"/>
    </w:pPr>
    <w:rPr>
      <w:i/>
      <w:sz w:val="20"/>
    </w:rPr>
  </w:style>
  <w:style w:type="paragraph" w:styleId="Titre5">
    <w:name w:val="heading 5"/>
    <w:basedOn w:val="Titre4"/>
    <w:next w:val="Normal"/>
    <w:link w:val="Titre5Car"/>
    <w:uiPriority w:val="9"/>
    <w:unhideWhenUsed/>
    <w:qFormat/>
    <w:rsid w:val="00B57633"/>
    <w:pPr>
      <w:numPr>
        <w:ilvl w:val="4"/>
      </w:numPr>
      <w:ind w:left="1418" w:hanging="1418"/>
      <w:outlineLvl w:val="4"/>
    </w:pPr>
    <w:rPr>
      <w:b w:val="0"/>
      <w:i w:val="0"/>
      <w:color w:val="244061"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02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02AC"/>
    <w:rPr>
      <w:rFonts w:ascii="Tahoma" w:hAnsi="Tahoma" w:cs="Tahoma"/>
      <w:sz w:val="16"/>
      <w:szCs w:val="16"/>
    </w:rPr>
  </w:style>
  <w:style w:type="paragraph" w:styleId="En-tte">
    <w:name w:val="header"/>
    <w:basedOn w:val="Normal"/>
    <w:link w:val="En-tteCar"/>
    <w:uiPriority w:val="99"/>
    <w:unhideWhenUsed/>
    <w:rsid w:val="00925E0D"/>
    <w:pPr>
      <w:tabs>
        <w:tab w:val="center" w:pos="4536"/>
        <w:tab w:val="right" w:pos="9072"/>
      </w:tabs>
      <w:spacing w:after="0" w:line="240" w:lineRule="auto"/>
    </w:pPr>
  </w:style>
  <w:style w:type="character" w:customStyle="1" w:styleId="En-tteCar">
    <w:name w:val="En-tête Car"/>
    <w:basedOn w:val="Policepardfaut"/>
    <w:link w:val="En-tte"/>
    <w:uiPriority w:val="99"/>
    <w:rsid w:val="00925E0D"/>
  </w:style>
  <w:style w:type="paragraph" w:styleId="Pieddepage">
    <w:name w:val="footer"/>
    <w:basedOn w:val="Normal"/>
    <w:link w:val="PieddepageCar"/>
    <w:unhideWhenUsed/>
    <w:rsid w:val="00925E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5E0D"/>
  </w:style>
  <w:style w:type="character" w:customStyle="1" w:styleId="Titre1Car">
    <w:name w:val="Titre 1 Car"/>
    <w:basedOn w:val="Policepardfaut"/>
    <w:link w:val="Titre1"/>
    <w:uiPriority w:val="9"/>
    <w:rsid w:val="007B1404"/>
    <w:rPr>
      <w:rFonts w:ascii="Verdana" w:eastAsiaTheme="majorEastAsia" w:hAnsi="Verdana" w:cstheme="majorBidi"/>
      <w:b/>
      <w:bCs/>
      <w:color w:val="000F43"/>
      <w:sz w:val="28"/>
      <w:szCs w:val="28"/>
      <w:lang w:val="fr-FR"/>
    </w:rPr>
  </w:style>
  <w:style w:type="character" w:customStyle="1" w:styleId="Titre2Car">
    <w:name w:val="Titre 2 Car"/>
    <w:basedOn w:val="Policepardfaut"/>
    <w:link w:val="Titre2"/>
    <w:uiPriority w:val="9"/>
    <w:rsid w:val="00B57633"/>
    <w:rPr>
      <w:rFonts w:ascii="Verdana" w:eastAsiaTheme="majorEastAsia" w:hAnsi="Verdana" w:cstheme="majorBidi"/>
      <w:b/>
      <w:bCs/>
      <w:color w:val="17365D" w:themeColor="text2" w:themeShade="BF"/>
      <w:sz w:val="24"/>
      <w:szCs w:val="26"/>
      <w:lang w:val="fr-FR"/>
    </w:rPr>
  </w:style>
  <w:style w:type="character" w:customStyle="1" w:styleId="Titre3Car">
    <w:name w:val="Titre 3 Car"/>
    <w:basedOn w:val="Policepardfaut"/>
    <w:link w:val="Titre3"/>
    <w:uiPriority w:val="9"/>
    <w:rsid w:val="00B57633"/>
    <w:rPr>
      <w:rFonts w:ascii="Verdana" w:eastAsiaTheme="majorEastAsia" w:hAnsi="Verdana" w:cstheme="majorBidi"/>
      <w:b/>
      <w:bCs/>
      <w:color w:val="17365D" w:themeColor="text2" w:themeShade="BF"/>
      <w:lang w:val="fr-FR"/>
    </w:rPr>
  </w:style>
  <w:style w:type="paragraph" w:styleId="En-ttedetabledesmatires">
    <w:name w:val="TOC Heading"/>
    <w:basedOn w:val="Titre1"/>
    <w:next w:val="Normal"/>
    <w:uiPriority w:val="39"/>
    <w:unhideWhenUsed/>
    <w:rsid w:val="00182E2F"/>
    <w:pPr>
      <w:outlineLvl w:val="9"/>
    </w:pPr>
    <w:rPr>
      <w:rFonts w:asciiTheme="majorHAnsi" w:hAnsiTheme="majorHAnsi"/>
      <w:color w:val="365F91" w:themeColor="accent1" w:themeShade="BF"/>
      <w:lang w:eastAsia="fr-BE"/>
    </w:rPr>
  </w:style>
  <w:style w:type="paragraph" w:styleId="TM1">
    <w:name w:val="toc 1"/>
    <w:basedOn w:val="Normal"/>
    <w:next w:val="Normal"/>
    <w:autoRedefine/>
    <w:uiPriority w:val="39"/>
    <w:unhideWhenUsed/>
    <w:rsid w:val="00182E2F"/>
    <w:pPr>
      <w:spacing w:after="100"/>
    </w:pPr>
  </w:style>
  <w:style w:type="paragraph" w:styleId="TM2">
    <w:name w:val="toc 2"/>
    <w:basedOn w:val="Normal"/>
    <w:next w:val="Normal"/>
    <w:autoRedefine/>
    <w:uiPriority w:val="39"/>
    <w:unhideWhenUsed/>
    <w:rsid w:val="00440924"/>
    <w:pPr>
      <w:tabs>
        <w:tab w:val="right" w:leader="dot" w:pos="9060"/>
      </w:tabs>
      <w:spacing w:after="100"/>
      <w:ind w:left="220"/>
    </w:pPr>
    <w:rPr>
      <w:b/>
      <w:noProof/>
    </w:rPr>
  </w:style>
  <w:style w:type="paragraph" w:styleId="TM3">
    <w:name w:val="toc 3"/>
    <w:basedOn w:val="Normal"/>
    <w:next w:val="Normal"/>
    <w:autoRedefine/>
    <w:uiPriority w:val="39"/>
    <w:unhideWhenUsed/>
    <w:rsid w:val="00182E2F"/>
    <w:pPr>
      <w:spacing w:after="100"/>
      <w:ind w:left="440"/>
    </w:pPr>
  </w:style>
  <w:style w:type="character" w:styleId="Lienhypertexte">
    <w:name w:val="Hyperlink"/>
    <w:basedOn w:val="Policepardfaut"/>
    <w:uiPriority w:val="99"/>
    <w:unhideWhenUsed/>
    <w:rsid w:val="00182E2F"/>
    <w:rPr>
      <w:color w:val="0000FF" w:themeColor="hyperlink"/>
      <w:u w:val="single"/>
    </w:rPr>
  </w:style>
  <w:style w:type="paragraph" w:styleId="Paragraphedeliste">
    <w:name w:val="List Paragraph"/>
    <w:basedOn w:val="Normal"/>
    <w:uiPriority w:val="34"/>
    <w:qFormat/>
    <w:rsid w:val="00B57633"/>
    <w:pPr>
      <w:numPr>
        <w:numId w:val="28"/>
      </w:numPr>
      <w:contextualSpacing/>
    </w:pPr>
    <w:rPr>
      <w:lang w:val="fr-FR"/>
    </w:rPr>
  </w:style>
  <w:style w:type="paragraph" w:styleId="Sansinterligne">
    <w:name w:val="No Spacing"/>
    <w:uiPriority w:val="1"/>
    <w:qFormat/>
    <w:rsid w:val="007B1404"/>
    <w:pPr>
      <w:spacing w:after="0" w:line="240" w:lineRule="auto"/>
    </w:pPr>
    <w:rPr>
      <w:rFonts w:ascii="Verdana" w:hAnsi="Verdana"/>
      <w:color w:val="000F43"/>
      <w:sz w:val="20"/>
    </w:rPr>
  </w:style>
  <w:style w:type="character" w:customStyle="1" w:styleId="Titre4Car">
    <w:name w:val="Titre 4 Car"/>
    <w:basedOn w:val="Policepardfaut"/>
    <w:link w:val="Titre4"/>
    <w:uiPriority w:val="9"/>
    <w:rsid w:val="00B57633"/>
    <w:rPr>
      <w:rFonts w:ascii="Verdana" w:eastAsiaTheme="majorEastAsia" w:hAnsi="Verdana" w:cstheme="majorBidi"/>
      <w:b/>
      <w:bCs/>
      <w:i/>
      <w:color w:val="17365D" w:themeColor="text2" w:themeShade="BF"/>
      <w:sz w:val="20"/>
      <w:lang w:val="fr-FR"/>
    </w:rPr>
  </w:style>
  <w:style w:type="paragraph" w:styleId="Listenumros">
    <w:name w:val="List Number"/>
    <w:basedOn w:val="Normal"/>
    <w:uiPriority w:val="99"/>
    <w:semiHidden/>
    <w:unhideWhenUsed/>
    <w:rsid w:val="00EC5D4E"/>
    <w:pPr>
      <w:numPr>
        <w:numId w:val="4"/>
      </w:numPr>
      <w:contextualSpacing/>
    </w:pPr>
  </w:style>
  <w:style w:type="paragraph" w:styleId="Listenumros2">
    <w:name w:val="List Number 2"/>
    <w:basedOn w:val="Normal"/>
    <w:uiPriority w:val="99"/>
    <w:semiHidden/>
    <w:unhideWhenUsed/>
    <w:rsid w:val="00072A21"/>
    <w:pPr>
      <w:numPr>
        <w:numId w:val="5"/>
      </w:numPr>
      <w:contextualSpacing/>
    </w:pPr>
  </w:style>
  <w:style w:type="character" w:customStyle="1" w:styleId="Titre5Car">
    <w:name w:val="Titre 5 Car"/>
    <w:basedOn w:val="Policepardfaut"/>
    <w:link w:val="Titre5"/>
    <w:uiPriority w:val="9"/>
    <w:rsid w:val="00B57633"/>
    <w:rPr>
      <w:rFonts w:ascii="Verdana" w:eastAsiaTheme="majorEastAsia" w:hAnsi="Verdana" w:cstheme="majorBidi"/>
      <w:bCs/>
      <w:color w:val="244061" w:themeColor="accent1" w:themeShade="80"/>
      <w:sz w:val="20"/>
      <w:lang w:val="fr-FR"/>
    </w:rPr>
  </w:style>
  <w:style w:type="paragraph" w:styleId="TM4">
    <w:name w:val="toc 4"/>
    <w:basedOn w:val="Normal"/>
    <w:next w:val="Normal"/>
    <w:autoRedefine/>
    <w:uiPriority w:val="39"/>
    <w:semiHidden/>
    <w:unhideWhenUsed/>
    <w:rsid w:val="000D5186"/>
    <w:pPr>
      <w:spacing w:after="100"/>
      <w:ind w:left="660"/>
    </w:pPr>
  </w:style>
  <w:style w:type="table" w:styleId="Grilledutableau">
    <w:name w:val="Table Grid"/>
    <w:basedOn w:val="TableauNormal"/>
    <w:uiPriority w:val="59"/>
    <w:rsid w:val="00C1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uiPriority w:val="99"/>
    <w:rsid w:val="00B946E1"/>
    <w:rPr>
      <w:rFonts w:cs="Times New Roman"/>
    </w:rPr>
  </w:style>
  <w:style w:type="paragraph" w:customStyle="1" w:styleId="Default">
    <w:name w:val="Default"/>
    <w:rsid w:val="0034515B"/>
    <w:pPr>
      <w:autoSpaceDE w:val="0"/>
      <w:autoSpaceDN w:val="0"/>
      <w:adjustRightInd w:val="0"/>
      <w:spacing w:after="0" w:line="240" w:lineRule="auto"/>
    </w:pPr>
    <w:rPr>
      <w:rFonts w:ascii="Calibri" w:eastAsia="Times New Roman" w:hAnsi="Calibri" w:cs="Calibri"/>
      <w:color w:val="000000"/>
      <w:sz w:val="24"/>
      <w:szCs w:val="24"/>
      <w:lang w:eastAsia="fr-BE"/>
    </w:rPr>
  </w:style>
  <w:style w:type="paragraph" w:styleId="Notedebasdepage">
    <w:name w:val="footnote text"/>
    <w:basedOn w:val="Normal"/>
    <w:link w:val="NotedebasdepageCar"/>
    <w:uiPriority w:val="99"/>
    <w:semiHidden/>
    <w:rsid w:val="00516A5E"/>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fr-FR" w:eastAsia="fr-FR"/>
    </w:rPr>
  </w:style>
  <w:style w:type="character" w:customStyle="1" w:styleId="NotedebasdepageCar">
    <w:name w:val="Note de bas de page Car"/>
    <w:basedOn w:val="Policepardfaut"/>
    <w:link w:val="Notedebasdepage"/>
    <w:uiPriority w:val="99"/>
    <w:semiHidden/>
    <w:rsid w:val="00516A5E"/>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7621">
      <w:bodyDiv w:val="1"/>
      <w:marLeft w:val="0"/>
      <w:marRight w:val="0"/>
      <w:marTop w:val="0"/>
      <w:marBottom w:val="0"/>
      <w:divBdr>
        <w:top w:val="none" w:sz="0" w:space="0" w:color="auto"/>
        <w:left w:val="none" w:sz="0" w:space="0" w:color="auto"/>
        <w:bottom w:val="none" w:sz="0" w:space="0" w:color="auto"/>
        <w:right w:val="none" w:sz="0" w:space="0" w:color="auto"/>
      </w:divBdr>
    </w:div>
    <w:div w:id="16801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7F183-4B82-4846-83BA-56B8E330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4358</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Slingeneyer Michel</dc:creator>
  <cp:lastModifiedBy>Leporcq Jeremie</cp:lastModifiedBy>
  <cp:revision>2</cp:revision>
  <dcterms:created xsi:type="dcterms:W3CDTF">2022-06-15T15:19:00Z</dcterms:created>
  <dcterms:modified xsi:type="dcterms:W3CDTF">2022-06-15T15:19:00Z</dcterms:modified>
</cp:coreProperties>
</file>