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3B188629" w:rsidR="0054138E" w:rsidRDefault="0054138E" w:rsidP="0054138E">
      <w:bookmarkStart w:id="0" w:name="_Toc357771619"/>
      <w:bookmarkStart w:id="1" w:name="_Toc512852421"/>
    </w:p>
    <w:p w14:paraId="568B8E52" w14:textId="77777777" w:rsidR="00393275" w:rsidRPr="00393275" w:rsidRDefault="00393275" w:rsidP="00393275">
      <w:pPr>
        <w:spacing w:after="200"/>
        <w:jc w:val="center"/>
        <w:rPr>
          <w:rFonts w:asciiTheme="minorHAnsi" w:hAnsiTheme="minorHAnsi"/>
          <w:b/>
          <w:sz w:val="28"/>
          <w:szCs w:val="28"/>
          <w:u w:val="single"/>
          <w:lang w:val="fr-BE"/>
        </w:rPr>
      </w:pPr>
      <w:r w:rsidRPr="00393275">
        <w:rPr>
          <w:rFonts w:asciiTheme="minorHAnsi" w:hAnsiTheme="minorHAnsi"/>
          <w:b/>
          <w:sz w:val="28"/>
          <w:szCs w:val="28"/>
          <w:u w:val="single"/>
          <w:lang w:val="fr-BE"/>
        </w:rPr>
        <w:t>Réunions du Comité d’Ethique Hospitalier – 2022</w:t>
      </w:r>
    </w:p>
    <w:tbl>
      <w:tblPr>
        <w:tblW w:w="19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</w:tblGrid>
      <w:tr w:rsidR="00393275" w:rsidRPr="00393275" w14:paraId="680009C8" w14:textId="77777777" w:rsidTr="00F4174D">
        <w:trPr>
          <w:tblHeader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BB1ACE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fr-BE" w:eastAsia="fr-BE"/>
              </w:rPr>
              <w:t>Date des  réunions</w:t>
            </w:r>
          </w:p>
        </w:tc>
      </w:tr>
      <w:tr w:rsidR="00393275" w:rsidRPr="00393275" w14:paraId="3ACB31B5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4194B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26/01/22</w:t>
            </w:r>
          </w:p>
        </w:tc>
      </w:tr>
      <w:tr w:rsidR="00393275" w:rsidRPr="00393275" w14:paraId="1FF16DF3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EAFF8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23/02/22</w:t>
            </w:r>
          </w:p>
        </w:tc>
      </w:tr>
      <w:tr w:rsidR="00393275" w:rsidRPr="00393275" w14:paraId="6DCF3F55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C73E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23/03/22</w:t>
            </w:r>
          </w:p>
        </w:tc>
      </w:tr>
      <w:tr w:rsidR="00393275" w:rsidRPr="00393275" w14:paraId="7BFE820D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D875B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27/04/22</w:t>
            </w:r>
          </w:p>
        </w:tc>
      </w:tr>
      <w:tr w:rsidR="00393275" w:rsidRPr="00393275" w14:paraId="6427CAFC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01E50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25/05/22</w:t>
            </w:r>
          </w:p>
        </w:tc>
      </w:tr>
      <w:tr w:rsidR="00393275" w:rsidRPr="00393275" w14:paraId="3E900C90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32359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28/06/22</w:t>
            </w:r>
          </w:p>
        </w:tc>
      </w:tr>
      <w:tr w:rsidR="00393275" w:rsidRPr="00393275" w14:paraId="7B90F1DC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EB420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27/07/22</w:t>
            </w:r>
          </w:p>
        </w:tc>
      </w:tr>
      <w:tr w:rsidR="00393275" w:rsidRPr="00393275" w14:paraId="20D68AD3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B74A5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24/08/22</w:t>
            </w:r>
          </w:p>
        </w:tc>
      </w:tr>
      <w:tr w:rsidR="00393275" w:rsidRPr="00393275" w14:paraId="35496983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92ED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28/09/22</w:t>
            </w:r>
          </w:p>
        </w:tc>
      </w:tr>
      <w:tr w:rsidR="00393275" w:rsidRPr="00393275" w14:paraId="260A0804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9124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26/10/22</w:t>
            </w:r>
          </w:p>
        </w:tc>
      </w:tr>
      <w:tr w:rsidR="00393275" w:rsidRPr="00393275" w14:paraId="2B456463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2578B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23/11/22</w:t>
            </w:r>
          </w:p>
        </w:tc>
      </w:tr>
      <w:tr w:rsidR="00393275" w:rsidRPr="00393275" w14:paraId="5CD4F1ED" w14:textId="77777777" w:rsidTr="00F4174D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8EB3B" w14:textId="77777777" w:rsidR="00393275" w:rsidRPr="00393275" w:rsidRDefault="00393275" w:rsidP="0039327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</w:pPr>
            <w:r w:rsidRPr="00393275">
              <w:rPr>
                <w:rFonts w:asciiTheme="minorHAnsi" w:eastAsia="Times New Roman" w:hAnsiTheme="minorHAnsi" w:cs="Times New Roman"/>
                <w:sz w:val="28"/>
                <w:szCs w:val="28"/>
                <w:lang w:val="fr-BE" w:eastAsia="fr-BE"/>
              </w:rPr>
              <w:t>21/12/22</w:t>
            </w:r>
          </w:p>
        </w:tc>
      </w:tr>
    </w:tbl>
    <w:p w14:paraId="7051F37A" w14:textId="2874FE47" w:rsidR="00393275" w:rsidRDefault="00393275" w:rsidP="00393275">
      <w:pPr>
        <w:spacing w:after="200"/>
        <w:jc w:val="center"/>
        <w:rPr>
          <w:rFonts w:asciiTheme="minorHAnsi" w:hAnsiTheme="minorHAnsi"/>
          <w:sz w:val="32"/>
          <w:szCs w:val="32"/>
          <w:lang w:val="fr-BE"/>
        </w:rPr>
      </w:pPr>
    </w:p>
    <w:p w14:paraId="6A5AEBCA" w14:textId="77777777" w:rsidR="00C91F12" w:rsidRPr="00C91F12" w:rsidRDefault="00C91F12" w:rsidP="00C91F12">
      <w:pPr>
        <w:spacing w:after="200"/>
        <w:jc w:val="center"/>
        <w:rPr>
          <w:rFonts w:asciiTheme="minorHAnsi" w:hAnsiTheme="minorHAnsi"/>
          <w:sz w:val="32"/>
          <w:szCs w:val="32"/>
          <w:lang w:val="fr-BE"/>
        </w:rPr>
      </w:pPr>
      <w:r w:rsidRPr="00C91F12">
        <w:rPr>
          <w:rFonts w:asciiTheme="minorHAnsi" w:hAnsiTheme="minorHAnsi"/>
          <w:sz w:val="32"/>
          <w:szCs w:val="32"/>
          <w:lang w:val="fr-BE"/>
        </w:rPr>
        <w:t xml:space="preserve">Les dossiers de soumission doivent être transmis dans leur intégralité </w:t>
      </w:r>
      <w:r w:rsidRPr="00C91F12">
        <w:rPr>
          <w:rFonts w:asciiTheme="minorHAnsi" w:hAnsiTheme="minorHAnsi"/>
          <w:sz w:val="32"/>
          <w:szCs w:val="32"/>
          <w:u w:val="single"/>
          <w:lang w:val="fr-BE"/>
        </w:rPr>
        <w:t>une semaine avant</w:t>
      </w:r>
      <w:r w:rsidRPr="00C91F12">
        <w:rPr>
          <w:rFonts w:asciiTheme="minorHAnsi" w:hAnsiTheme="minorHAnsi"/>
          <w:sz w:val="32"/>
          <w:szCs w:val="32"/>
          <w:lang w:val="fr-BE"/>
        </w:rPr>
        <w:t xml:space="preserve"> la date de réunion au secrétariat du Comité d’Ethique soit </w:t>
      </w:r>
      <w:r w:rsidRPr="00C91F12">
        <w:rPr>
          <w:rFonts w:asciiTheme="minorHAnsi" w:hAnsiTheme="minorHAnsi"/>
          <w:sz w:val="32"/>
          <w:szCs w:val="32"/>
          <w:u w:val="single"/>
          <w:lang w:val="fr-BE"/>
        </w:rPr>
        <w:t>le mardi de la semaine qui précède la réunion</w:t>
      </w:r>
      <w:r w:rsidRPr="00C91F12">
        <w:rPr>
          <w:rFonts w:asciiTheme="minorHAnsi" w:hAnsiTheme="minorHAnsi"/>
          <w:sz w:val="32"/>
          <w:szCs w:val="32"/>
          <w:lang w:val="fr-BE"/>
        </w:rPr>
        <w:t xml:space="preserve">.  </w:t>
      </w:r>
    </w:p>
    <w:p w14:paraId="5837EB7D" w14:textId="77777777" w:rsidR="00C91F12" w:rsidRPr="00C91F12" w:rsidRDefault="00C91F12" w:rsidP="00C91F12">
      <w:pPr>
        <w:spacing w:after="200"/>
        <w:jc w:val="center"/>
        <w:rPr>
          <w:rFonts w:asciiTheme="minorHAnsi" w:hAnsiTheme="minorHAnsi"/>
          <w:sz w:val="32"/>
          <w:szCs w:val="32"/>
          <w:lang w:val="fr-BE"/>
        </w:rPr>
      </w:pPr>
      <w:r w:rsidRPr="00C91F12">
        <w:rPr>
          <w:rFonts w:asciiTheme="minorHAnsi" w:hAnsiTheme="minorHAnsi"/>
          <w:sz w:val="32"/>
          <w:szCs w:val="32"/>
          <w:lang w:val="fr-BE"/>
        </w:rPr>
        <w:t xml:space="preserve">Attention les </w:t>
      </w:r>
      <w:r w:rsidRPr="00C91F12">
        <w:rPr>
          <w:rFonts w:asciiTheme="minorHAnsi" w:hAnsiTheme="minorHAnsi"/>
          <w:b/>
          <w:sz w:val="32"/>
          <w:szCs w:val="32"/>
          <w:u w:val="single"/>
          <w:lang w:val="fr-BE"/>
        </w:rPr>
        <w:t>dossiers TFE, mémoire et TDS</w:t>
      </w:r>
      <w:r w:rsidRPr="00C91F12">
        <w:rPr>
          <w:rFonts w:asciiTheme="minorHAnsi" w:hAnsiTheme="minorHAnsi"/>
          <w:sz w:val="32"/>
          <w:szCs w:val="32"/>
          <w:lang w:val="fr-BE"/>
        </w:rPr>
        <w:t xml:space="preserve"> doivent être transmis dans leur intégralité à Me L. Salembier et Me A. Dieu, </w:t>
      </w:r>
      <w:r w:rsidRPr="00C91F12">
        <w:rPr>
          <w:rFonts w:asciiTheme="minorHAnsi" w:hAnsiTheme="minorHAnsi"/>
          <w:b/>
          <w:color w:val="FF0000"/>
          <w:sz w:val="32"/>
          <w:szCs w:val="32"/>
          <w:u w:val="single"/>
          <w:lang w:val="fr-BE"/>
        </w:rPr>
        <w:t xml:space="preserve">un mois avant </w:t>
      </w:r>
      <w:r w:rsidRPr="00C91F12">
        <w:rPr>
          <w:rFonts w:asciiTheme="minorHAnsi" w:hAnsiTheme="minorHAnsi"/>
          <w:sz w:val="32"/>
          <w:szCs w:val="32"/>
          <w:lang w:val="fr-BE"/>
        </w:rPr>
        <w:t>la réunion du Comité d’Ethique.</w:t>
      </w:r>
    </w:p>
    <w:p w14:paraId="06EEAE9B" w14:textId="77777777" w:rsidR="00C91F12" w:rsidRPr="00C91F12" w:rsidRDefault="00C91F12" w:rsidP="00C91F12">
      <w:pPr>
        <w:spacing w:after="200"/>
        <w:jc w:val="center"/>
        <w:rPr>
          <w:rFonts w:asciiTheme="minorHAnsi" w:hAnsiTheme="minorHAnsi"/>
          <w:sz w:val="32"/>
          <w:szCs w:val="32"/>
          <w:lang w:val="fr-BE"/>
        </w:rPr>
      </w:pPr>
      <w:r w:rsidRPr="00C91F12">
        <w:rPr>
          <w:rFonts w:asciiTheme="minorHAnsi" w:hAnsiTheme="minorHAnsi"/>
          <w:sz w:val="32"/>
          <w:szCs w:val="32"/>
          <w:lang w:val="fr-BE"/>
        </w:rPr>
        <w:t>Ne doivent pas être soumis au Comité d’Ethique : les enquêtes auprès des professionnels de la santé sur leurs pratiques, si ces enquêtes ne font pas appel aux données des dossiers médicaux ni référence à des patients individuels.</w:t>
      </w:r>
    </w:p>
    <w:p w14:paraId="0DAD32A0" w14:textId="77777777" w:rsidR="00C91F12" w:rsidRPr="00C91F12" w:rsidRDefault="00C91F12" w:rsidP="00C91F12">
      <w:pPr>
        <w:spacing w:after="200"/>
        <w:rPr>
          <w:rFonts w:asciiTheme="minorHAnsi" w:hAnsiTheme="minorHAnsi"/>
          <w:sz w:val="22"/>
          <w:lang w:val="fr-BE"/>
        </w:rPr>
      </w:pPr>
    </w:p>
    <w:p w14:paraId="006412AD" w14:textId="6E69607F" w:rsidR="00393275" w:rsidRDefault="00393275" w:rsidP="0054138E"/>
    <w:bookmarkEnd w:id="0"/>
    <w:bookmarkEnd w:id="1"/>
    <w:sectPr w:rsidR="00393275" w:rsidSect="00F5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46B9" w14:textId="77777777" w:rsidR="00AE57C4" w:rsidRDefault="00AE57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1FF9" w14:textId="77777777" w:rsidR="00AE57C4" w:rsidRDefault="00AE5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5DD9" w14:textId="77777777" w:rsidR="00AE57C4" w:rsidRDefault="00AE57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37D7E464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AE57C4" w:rsidRPr="00AE57C4">
            <w:rPr>
              <w:sz w:val="16"/>
              <w:szCs w:val="18"/>
            </w:rPr>
            <w:t>_M - Ethique</w:t>
          </w:r>
        </w:p>
        <w:p w14:paraId="4DC64749" w14:textId="781A49CB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AE57C4" w:rsidRPr="00AE57C4">
            <w:rPr>
              <w:sz w:val="16"/>
              <w:szCs w:val="18"/>
            </w:rPr>
            <w:t>Ethique</w:t>
          </w:r>
        </w:p>
        <w:p w14:paraId="4DC6474A" w14:textId="10FA9CB3" w:rsidR="00577417" w:rsidRPr="00AE57C4" w:rsidRDefault="00577417" w:rsidP="00AE57C4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r w:rsidR="00AE57C4">
            <w:rPr>
              <w:b/>
              <w:sz w:val="16"/>
              <w:szCs w:val="18"/>
            </w:rPr>
            <w:t xml:space="preserve"> </w:t>
          </w:r>
          <w:r w:rsidR="00AE57C4">
            <w:rPr>
              <w:sz w:val="16"/>
              <w:szCs w:val="18"/>
            </w:rPr>
            <w:t>Annexe</w:t>
          </w:r>
          <w:bookmarkStart w:id="2" w:name="_GoBack"/>
          <w:bookmarkEnd w:id="2"/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1358121C" w:rsidR="00772FE7" w:rsidRPr="00C13BF2" w:rsidRDefault="00AE57C4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AE57C4">
            <w:rPr>
              <w:sz w:val="16"/>
              <w:szCs w:val="18"/>
            </w:rPr>
            <w:t>GED-AN-01441</w:t>
          </w:r>
        </w:p>
        <w:p w14:paraId="4DC6474C" w14:textId="3FDBCCD6" w:rsidR="00924422" w:rsidRPr="00C13BF2" w:rsidRDefault="00924422" w:rsidP="00AE57C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r w:rsidR="00AE57C4">
            <w:rPr>
              <w:sz w:val="16"/>
              <w:szCs w:val="18"/>
            </w:rPr>
            <w:t>002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4DC6474F" w14:textId="00C6B13A" w:rsidR="00577417" w:rsidRPr="002D3012" w:rsidRDefault="00AE57C4" w:rsidP="00A056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AE57C4">
            <w:rPr>
              <w:b/>
              <w:color w:val="FFFFFF" w:themeColor="background1"/>
              <w:sz w:val="22"/>
              <w:szCs w:val="24"/>
            </w:rPr>
            <w:t>HAP - Comité d'éthique - Calendrier des réunions de l'année</w:t>
          </w: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477CBA81" w:rsidR="00F53823" w:rsidRPr="00503AA0" w:rsidRDefault="00AE57C4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07/08/2022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28377179" w:rsidR="00F53823" w:rsidRPr="00924422" w:rsidRDefault="000C1B18" w:rsidP="006527E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AE57C4" w:rsidRPr="00AE57C4">
            <w:rPr>
              <w:sz w:val="16"/>
              <w:szCs w:val="16"/>
            </w:rPr>
            <w:t>Ambroise Paré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7D354603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AE57C4" w:rsidRPr="00AE57C4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AE57C4" w:rsidRPr="00AE57C4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9373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9374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9375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52203BC5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AE57C4" w:rsidRPr="00AE57C4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AE57C4" w:rsidRPr="00AE57C4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3A32" w14:textId="77777777" w:rsidR="00AE57C4" w:rsidRDefault="00AE5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18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0"/>
  </w:num>
  <w:num w:numId="16">
    <w:abstractNumId w:val="12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21"/>
  </w:num>
  <w:num w:numId="26">
    <w:abstractNumId w:val="22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5756D"/>
    <w:rsid w:val="00376400"/>
    <w:rsid w:val="003767B5"/>
    <w:rsid w:val="0039327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67621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C7437"/>
    <w:rsid w:val="005D60D5"/>
    <w:rsid w:val="005D7586"/>
    <w:rsid w:val="005F0EC7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2D01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7C4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1F12"/>
    <w:rsid w:val="00C930E5"/>
    <w:rsid w:val="00C953A8"/>
    <w:rsid w:val="00CA562B"/>
    <w:rsid w:val="00CB0FFB"/>
    <w:rsid w:val="00CF54C6"/>
    <w:rsid w:val="00D10FCE"/>
    <w:rsid w:val="00D141BA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  <w:style w:type="table" w:styleId="Grillemoyenne3-Accent2">
    <w:name w:val="Medium Grid 3 Accent 2"/>
    <w:basedOn w:val="TableauNormal"/>
    <w:uiPriority w:val="69"/>
    <w:rsid w:val="005C7437"/>
    <w:pPr>
      <w:ind w:left="0"/>
    </w:pPr>
    <w:rPr>
      <w:lang w:val="fr-B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F89E-6515-4AC1-88EA-3D14892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2018-04-30T12:37:00Z</cp:lastPrinted>
  <dcterms:created xsi:type="dcterms:W3CDTF">2022-08-30T08:08:00Z</dcterms:created>
  <dcterms:modified xsi:type="dcterms:W3CDTF">2022-08-30T08:10:00Z</dcterms:modified>
</cp:coreProperties>
</file>